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CDF0855"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D870F2" w:rsidRPr="0096213B">
        <w:rPr>
          <w:rFonts w:ascii="Poppins" w:hAnsi="Poppins" w:cs="Poppins"/>
          <w:sz w:val="24"/>
          <w:szCs w:val="22"/>
          <w:u w:val="single"/>
          <w:lang w:val="it-IT"/>
        </w:rPr>
        <w:t>3</w:t>
      </w:r>
      <w:r w:rsidR="00241F82">
        <w:rPr>
          <w:rFonts w:ascii="Poppins" w:hAnsi="Poppins" w:cs="Poppins"/>
          <w:sz w:val="24"/>
          <w:szCs w:val="22"/>
          <w:u w:val="single"/>
          <w:lang w:val="it-IT"/>
        </w:rPr>
        <w:t>6</w:t>
      </w:r>
      <w:r w:rsidRPr="0096213B">
        <w:rPr>
          <w:rFonts w:ascii="Poppins" w:hAnsi="Poppins" w:cs="Poppins"/>
          <w:sz w:val="24"/>
          <w:szCs w:val="22"/>
          <w:u w:val="single"/>
          <w:lang w:val="it-IT"/>
        </w:rPr>
        <w:t>-202</w:t>
      </w:r>
      <w:r w:rsidR="005C1470" w:rsidRPr="0096213B">
        <w:rPr>
          <w:rFonts w:ascii="Poppins" w:hAnsi="Poppins" w:cs="Poppins"/>
          <w:sz w:val="24"/>
          <w:szCs w:val="22"/>
          <w:u w:val="single"/>
          <w:lang w:val="it-IT"/>
        </w:rPr>
        <w:t>4</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681E86ED"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241F82">
        <w:rPr>
          <w:rFonts w:ascii="Poppins" w:hAnsi="Poppins" w:cs="Poppins"/>
          <w:b/>
          <w:bCs/>
          <w:sz w:val="22"/>
          <w:szCs w:val="22"/>
        </w:rPr>
        <w:t>0</w:t>
      </w:r>
      <w:r w:rsidR="00930D25">
        <w:rPr>
          <w:rFonts w:ascii="Poppins" w:hAnsi="Poppins" w:cs="Poppins"/>
          <w:b/>
          <w:bCs/>
          <w:sz w:val="22"/>
          <w:szCs w:val="22"/>
        </w:rPr>
        <w:t>2</w:t>
      </w:r>
      <w:r w:rsidR="00D13504" w:rsidRPr="0096213B">
        <w:rPr>
          <w:rFonts w:ascii="Poppins" w:hAnsi="Poppins" w:cs="Poppins"/>
          <w:b/>
          <w:bCs/>
          <w:sz w:val="22"/>
          <w:szCs w:val="22"/>
        </w:rPr>
        <w:t>/</w:t>
      </w:r>
      <w:r w:rsidR="005C1470" w:rsidRPr="0096213B">
        <w:rPr>
          <w:rFonts w:ascii="Poppins" w:hAnsi="Poppins" w:cs="Poppins"/>
          <w:b/>
          <w:bCs/>
          <w:sz w:val="22"/>
          <w:szCs w:val="22"/>
        </w:rPr>
        <w:t>0</w:t>
      </w:r>
      <w:r w:rsidR="00241F82">
        <w:rPr>
          <w:rFonts w:ascii="Poppins" w:hAnsi="Poppins" w:cs="Poppins"/>
          <w:b/>
          <w:bCs/>
          <w:sz w:val="22"/>
          <w:szCs w:val="22"/>
        </w:rPr>
        <w:t>9</w:t>
      </w:r>
      <w:r w:rsidRPr="0096213B">
        <w:rPr>
          <w:rFonts w:ascii="Poppins" w:hAnsi="Poppins" w:cs="Poppins"/>
          <w:b/>
          <w:bCs/>
          <w:sz w:val="22"/>
          <w:szCs w:val="22"/>
        </w:rPr>
        <w:t>/20</w:t>
      </w:r>
      <w:r w:rsidR="001517B7" w:rsidRPr="0096213B">
        <w:rPr>
          <w:rFonts w:ascii="Poppins" w:hAnsi="Poppins" w:cs="Poppins"/>
          <w:b/>
          <w:bCs/>
          <w:sz w:val="22"/>
          <w:szCs w:val="22"/>
        </w:rPr>
        <w:t>2</w:t>
      </w:r>
      <w:r w:rsidR="005C1470" w:rsidRPr="0096213B">
        <w:rPr>
          <w:rFonts w:ascii="Poppins" w:hAnsi="Poppins" w:cs="Poppins"/>
          <w:b/>
          <w:bCs/>
          <w:sz w:val="22"/>
          <w:szCs w:val="22"/>
        </w:rPr>
        <w:t>4</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5A5BB6EC" w14:textId="77777777" w:rsidR="00613813" w:rsidRPr="0096213B" w:rsidRDefault="00613813" w:rsidP="00613813">
      <w:pPr>
        <w:rPr>
          <w:rFonts w:ascii="Poppins" w:hAnsi="Poppins" w:cs="Poppins"/>
          <w:sz w:val="20"/>
          <w:szCs w:val="20"/>
        </w:rPr>
      </w:pP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1AD86640" w:rsidR="00AB06BA" w:rsidRPr="001C2FD3" w:rsidRDefault="00241F82"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75DE3339" wp14:editId="0EA33E66">
            <wp:extent cx="5307622" cy="3465167"/>
            <wp:effectExtent l="0" t="0" r="7620" b="254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15862" cy="3470547"/>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05A623EA"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51BC6C5A" w14:textId="449586D6" w:rsidR="00863CFF" w:rsidRDefault="00863CFF" w:rsidP="00E812D9">
      <w:pPr>
        <w:jc w:val="both"/>
        <w:rPr>
          <w:rFonts w:ascii="Poppins" w:hAnsi="Poppins" w:cs="Poppins"/>
          <w:sz w:val="18"/>
          <w:szCs w:val="18"/>
        </w:rPr>
      </w:pPr>
    </w:p>
    <w:p w14:paraId="37629B9B" w14:textId="086F8212" w:rsidR="00863CFF" w:rsidRPr="0096213B" w:rsidRDefault="00863CFF" w:rsidP="00E812D9">
      <w:pPr>
        <w:jc w:val="both"/>
        <w:rPr>
          <w:rFonts w:ascii="Poppins" w:hAnsi="Poppins" w:cs="Poppins"/>
          <w:sz w:val="18"/>
          <w:szCs w:val="18"/>
        </w:rPr>
      </w:pPr>
      <w:r w:rsidRPr="00863CFF">
        <w:rPr>
          <w:rFonts w:ascii="Poppins" w:hAnsi="Poppins" w:cs="Poppins"/>
          <w:sz w:val="18"/>
          <w:szCs w:val="18"/>
        </w:rPr>
        <w:t>En el presente año, el comportamiento de los precios se encuentra influenciado por una situación de incertidumbre debido al riesgo de una lenta recuperación económica mundial que reduciría el consumo</w:t>
      </w:r>
      <w:r>
        <w:rPr>
          <w:rStyle w:val="Refdenotaalpie"/>
          <w:rFonts w:ascii="Poppins" w:hAnsi="Poppins" w:cs="Poppins"/>
          <w:sz w:val="18"/>
          <w:szCs w:val="18"/>
        </w:rPr>
        <w:footnoteReference w:id="2"/>
      </w:r>
      <w:r w:rsidRPr="00863CFF">
        <w:rPr>
          <w:rFonts w:ascii="Poppins" w:hAnsi="Poppins" w:cs="Poppins"/>
          <w:sz w:val="18"/>
          <w:szCs w:val="18"/>
        </w:rPr>
        <w:t xml:space="preserve"> ; y a las tensiones geopolíticas en el Medio Oriente que mantienen alerta al mercado ante la posible interrupción del suministro de petróleo crudo</w:t>
      </w:r>
      <w:r>
        <w:rPr>
          <w:rFonts w:ascii="Poppins" w:hAnsi="Poppins" w:cs="Poppins"/>
          <w:sz w:val="18"/>
          <w:szCs w:val="18"/>
        </w:rPr>
        <w:t>.</w:t>
      </w:r>
    </w:p>
    <w:p w14:paraId="26C631AF" w14:textId="77777777" w:rsidR="00A43639" w:rsidRPr="0096213B" w:rsidRDefault="00A43639" w:rsidP="00E812D9">
      <w:pPr>
        <w:jc w:val="both"/>
        <w:rPr>
          <w:rFonts w:ascii="Poppins" w:hAnsi="Poppins" w:cs="Poppins"/>
          <w:sz w:val="18"/>
          <w:szCs w:val="18"/>
        </w:rPr>
      </w:pPr>
    </w:p>
    <w:p w14:paraId="75C0834D" w14:textId="729D13AC"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96213B">
        <w:rPr>
          <w:rStyle w:val="Refdenotaalpie"/>
          <w:rFonts w:ascii="Poppins" w:hAnsi="Poppins" w:cs="Poppins"/>
          <w:sz w:val="18"/>
          <w:szCs w:val="18"/>
        </w:rPr>
        <w:footnoteReference w:id="3"/>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393A9C" w:rsidRPr="0096213B">
        <w:rPr>
          <w:rFonts w:ascii="Poppins" w:hAnsi="Poppins" w:cs="Poppins"/>
          <w:sz w:val="18"/>
          <w:szCs w:val="18"/>
        </w:rPr>
        <w:t>7</w:t>
      </w:r>
      <w:r w:rsidR="00BD1BAD">
        <w:rPr>
          <w:rFonts w:ascii="Poppins" w:hAnsi="Poppins" w:cs="Poppins"/>
          <w:sz w:val="18"/>
          <w:szCs w:val="18"/>
        </w:rPr>
        <w:t>3</w:t>
      </w:r>
      <w:r w:rsidR="00073C34" w:rsidRPr="0096213B">
        <w:rPr>
          <w:rFonts w:ascii="Poppins" w:hAnsi="Poppins" w:cs="Poppins"/>
          <w:sz w:val="18"/>
          <w:szCs w:val="18"/>
        </w:rPr>
        <w:t>,</w:t>
      </w:r>
      <w:r w:rsidR="00863CFF">
        <w:rPr>
          <w:rFonts w:ascii="Poppins" w:hAnsi="Poppins" w:cs="Poppins"/>
          <w:sz w:val="18"/>
          <w:szCs w:val="18"/>
        </w:rPr>
        <w:t>3</w:t>
      </w:r>
      <w:r w:rsidR="00BD1BAD">
        <w:rPr>
          <w:rFonts w:ascii="Poppins" w:hAnsi="Poppins" w:cs="Poppins"/>
          <w:sz w:val="18"/>
          <w:szCs w:val="18"/>
        </w:rPr>
        <w:t>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las gasolinas registraron un precio superior a </w:t>
      </w:r>
      <w:r w:rsidR="00BD1BAD">
        <w:rPr>
          <w:rFonts w:ascii="Poppins" w:hAnsi="Poppins" w:cs="Poppins"/>
          <w:sz w:val="18"/>
          <w:szCs w:val="18"/>
        </w:rPr>
        <w:t>85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y los destilados medios registraron niveles </w:t>
      </w:r>
      <w:r w:rsidR="0027085D" w:rsidRPr="0096213B">
        <w:rPr>
          <w:rFonts w:ascii="Poppins" w:hAnsi="Poppins" w:cs="Poppins"/>
          <w:sz w:val="18"/>
          <w:szCs w:val="18"/>
        </w:rPr>
        <w:t>cercanos a</w:t>
      </w:r>
      <w:r w:rsidRPr="0096213B">
        <w:rPr>
          <w:rFonts w:ascii="Poppins" w:hAnsi="Poppins" w:cs="Poppins"/>
          <w:sz w:val="18"/>
          <w:szCs w:val="18"/>
        </w:rPr>
        <w:t xml:space="preserve"> los </w:t>
      </w:r>
      <w:r w:rsidR="0027085D" w:rsidRPr="0096213B">
        <w:rPr>
          <w:rFonts w:ascii="Poppins" w:hAnsi="Poppins" w:cs="Poppins"/>
          <w:sz w:val="18"/>
          <w:szCs w:val="18"/>
        </w:rPr>
        <w:t>9</w:t>
      </w:r>
      <w:r w:rsidR="00863CFF">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00FE53EF" w:rsidRPr="0096213B">
        <w:rPr>
          <w:rFonts w:ascii="Poppins" w:hAnsi="Poppins" w:cs="Poppins"/>
          <w:sz w:val="18"/>
          <w:szCs w:val="18"/>
        </w:rPr>
        <w:t xml:space="preserve">. Para el mismo periodo, el precio del GLP cerró la semana en </w:t>
      </w:r>
      <w:r w:rsidR="001E6665" w:rsidRPr="0096213B">
        <w:rPr>
          <w:rFonts w:ascii="Poppins" w:hAnsi="Poppins" w:cs="Poppins"/>
          <w:sz w:val="18"/>
          <w:szCs w:val="18"/>
        </w:rPr>
        <w:t>3</w:t>
      </w:r>
      <w:r w:rsidR="00D87FA1">
        <w:rPr>
          <w:rFonts w:ascii="Poppins" w:hAnsi="Poppins" w:cs="Poppins"/>
          <w:sz w:val="18"/>
          <w:szCs w:val="18"/>
        </w:rPr>
        <w:t>4</w:t>
      </w:r>
      <w:r w:rsidR="00941CD2" w:rsidRPr="0096213B">
        <w:rPr>
          <w:rFonts w:ascii="Poppins" w:hAnsi="Poppins" w:cs="Poppins"/>
          <w:sz w:val="18"/>
          <w:szCs w:val="18"/>
        </w:rPr>
        <w:t>,</w:t>
      </w:r>
      <w:r w:rsidR="00BD1BAD">
        <w:rPr>
          <w:rFonts w:ascii="Poppins" w:hAnsi="Poppins" w:cs="Poppins"/>
          <w:sz w:val="18"/>
          <w:szCs w:val="18"/>
        </w:rPr>
        <w:t>47</w:t>
      </w:r>
      <w:r w:rsidR="00FE53EF" w:rsidRPr="0096213B">
        <w:rPr>
          <w:rFonts w:ascii="Poppins" w:hAnsi="Poppins" w:cs="Poppins"/>
          <w:sz w:val="18"/>
          <w:szCs w:val="18"/>
        </w:rPr>
        <w:t xml:space="preserve"> US$/</w:t>
      </w:r>
      <w:proofErr w:type="spellStart"/>
      <w:r w:rsidR="00FE53EF" w:rsidRPr="0096213B">
        <w:rPr>
          <w:rFonts w:ascii="Poppins" w:hAnsi="Poppins" w:cs="Poppins"/>
          <w:sz w:val="18"/>
          <w:szCs w:val="18"/>
        </w:rPr>
        <w:t>Bl</w:t>
      </w:r>
      <w:proofErr w:type="spellEnd"/>
      <w:r w:rsidR="00FE53EF" w:rsidRPr="0096213B">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3A1551F9" w:rsidR="005C2FE5" w:rsidRPr="0096213B" w:rsidRDefault="005B4C77" w:rsidP="00005B14">
      <w:pPr>
        <w:jc w:val="both"/>
        <w:rPr>
          <w:rFonts w:ascii="Poppins" w:hAnsi="Poppins" w:cs="Poppins"/>
          <w:sz w:val="20"/>
          <w:szCs w:val="20"/>
          <w:highlight w:val="yellow"/>
        </w:rPr>
      </w:pPr>
      <w:r w:rsidRPr="0096213B">
        <w:rPr>
          <w:rFonts w:ascii="Poppins" w:hAnsi="Poppins" w:cs="Poppins"/>
          <w:bCs/>
          <w:sz w:val="18"/>
          <w:szCs w:val="18"/>
        </w:rPr>
        <w:t xml:space="preserve">En las semanas del </w:t>
      </w:r>
      <w:r w:rsidR="00863CFF">
        <w:rPr>
          <w:rFonts w:ascii="Poppins" w:hAnsi="Poppins" w:cs="Poppins"/>
          <w:bCs/>
          <w:sz w:val="18"/>
          <w:szCs w:val="18"/>
        </w:rPr>
        <w:t>1</w:t>
      </w:r>
      <w:r w:rsidR="00241F82">
        <w:rPr>
          <w:rFonts w:ascii="Poppins" w:hAnsi="Poppins" w:cs="Poppins"/>
          <w:bCs/>
          <w:sz w:val="18"/>
          <w:szCs w:val="18"/>
        </w:rPr>
        <w:t>9</w:t>
      </w:r>
      <w:r w:rsidRPr="0096213B">
        <w:rPr>
          <w:rFonts w:ascii="Poppins" w:hAnsi="Poppins" w:cs="Poppins"/>
          <w:bCs/>
          <w:sz w:val="18"/>
          <w:szCs w:val="18"/>
        </w:rPr>
        <w:t>.</w:t>
      </w:r>
      <w:r w:rsidR="00941CD2" w:rsidRPr="0096213B">
        <w:rPr>
          <w:rFonts w:ascii="Poppins" w:hAnsi="Poppins" w:cs="Poppins"/>
          <w:bCs/>
          <w:sz w:val="18"/>
          <w:szCs w:val="18"/>
        </w:rPr>
        <w:t>0</w:t>
      </w:r>
      <w:r w:rsidR="00D87FA1">
        <w:rPr>
          <w:rFonts w:ascii="Poppins" w:hAnsi="Poppins" w:cs="Poppins"/>
          <w:bCs/>
          <w:sz w:val="18"/>
          <w:szCs w:val="18"/>
        </w:rPr>
        <w:t>8</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863CFF">
        <w:rPr>
          <w:rFonts w:ascii="Poppins" w:hAnsi="Poppins" w:cs="Poppins"/>
          <w:bCs/>
          <w:sz w:val="18"/>
          <w:szCs w:val="18"/>
        </w:rPr>
        <w:t>3</w:t>
      </w:r>
      <w:r w:rsidR="00241F82">
        <w:rPr>
          <w:rFonts w:ascii="Poppins" w:hAnsi="Poppins" w:cs="Poppins"/>
          <w:bCs/>
          <w:sz w:val="18"/>
          <w:szCs w:val="18"/>
        </w:rPr>
        <w:t>0</w:t>
      </w:r>
      <w:r w:rsidRPr="0096213B">
        <w:rPr>
          <w:rFonts w:ascii="Poppins" w:hAnsi="Poppins" w:cs="Poppins"/>
          <w:bCs/>
          <w:sz w:val="18"/>
          <w:szCs w:val="18"/>
        </w:rPr>
        <w:t>.</w:t>
      </w:r>
      <w:r w:rsidR="0003140D" w:rsidRPr="0096213B">
        <w:rPr>
          <w:rFonts w:ascii="Poppins" w:hAnsi="Poppins" w:cs="Poppins"/>
          <w:bCs/>
          <w:sz w:val="18"/>
          <w:szCs w:val="18"/>
        </w:rPr>
        <w:t>0</w:t>
      </w:r>
      <w:r w:rsidR="0027085D" w:rsidRPr="0096213B">
        <w:rPr>
          <w:rFonts w:ascii="Poppins" w:hAnsi="Poppins" w:cs="Poppins"/>
          <w:bCs/>
          <w:sz w:val="18"/>
          <w:szCs w:val="18"/>
        </w:rPr>
        <w:t>8</w:t>
      </w:r>
      <w:r w:rsidRPr="0096213B">
        <w:rPr>
          <w:rFonts w:ascii="Poppins" w:hAnsi="Poppins" w:cs="Poppins"/>
          <w:bCs/>
          <w:sz w:val="18"/>
          <w:szCs w:val="18"/>
        </w:rPr>
        <w:t>.202</w:t>
      </w:r>
      <w:r w:rsidR="0003140D" w:rsidRPr="0096213B">
        <w:rPr>
          <w:rFonts w:ascii="Poppins" w:hAnsi="Poppins" w:cs="Poppins"/>
          <w:bCs/>
          <w:sz w:val="18"/>
          <w:szCs w:val="18"/>
        </w:rPr>
        <w:t>4</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573955EA" w14:textId="4DA1DD61" w:rsidR="00F94114" w:rsidRPr="0096213B" w:rsidRDefault="00F94114" w:rsidP="00AD4A1F">
      <w:pPr>
        <w:pStyle w:val="Prrafodelista"/>
        <w:ind w:left="426"/>
        <w:jc w:val="both"/>
        <w:rPr>
          <w:rFonts w:ascii="Poppins" w:hAnsi="Poppins" w:cs="Poppins"/>
          <w:sz w:val="18"/>
          <w:szCs w:val="18"/>
        </w:rPr>
      </w:pPr>
    </w:p>
    <w:p w14:paraId="60236D9E" w14:textId="77777777" w:rsidR="00BD1BAD" w:rsidRPr="007406E4" w:rsidRDefault="00BD1BAD" w:rsidP="00BD1BAD">
      <w:pPr>
        <w:pStyle w:val="Prrafodelista"/>
        <w:numPr>
          <w:ilvl w:val="0"/>
          <w:numId w:val="30"/>
        </w:numPr>
        <w:ind w:left="426"/>
        <w:contextualSpacing/>
        <w:jc w:val="both"/>
        <w:rPr>
          <w:rFonts w:asciiTheme="minorHAnsi" w:hAnsiTheme="minorHAnsi" w:cstheme="minorHAnsi"/>
          <w:sz w:val="22"/>
          <w:szCs w:val="22"/>
        </w:rPr>
      </w:pPr>
      <w:r w:rsidRPr="007406E4">
        <w:rPr>
          <w:rFonts w:asciiTheme="minorHAnsi" w:hAnsiTheme="minorHAnsi" w:cstheme="minorHAnsi"/>
          <w:b/>
          <w:sz w:val="22"/>
          <w:szCs w:val="22"/>
        </w:rPr>
        <w:t>La disminución de los inventarios de crudo y gasolinas; así como el aumento de las existencias de diésel y propano al 23 de agosto del 2024</w:t>
      </w:r>
    </w:p>
    <w:p w14:paraId="4A3124E2" w14:textId="77777777" w:rsidR="00BD1BAD" w:rsidRPr="007406E4" w:rsidRDefault="00BD1BAD" w:rsidP="00BD1BAD">
      <w:pPr>
        <w:jc w:val="both"/>
        <w:rPr>
          <w:rFonts w:asciiTheme="minorHAnsi" w:hAnsiTheme="minorHAnsi" w:cstheme="minorHAnsi"/>
          <w:sz w:val="22"/>
          <w:szCs w:val="22"/>
        </w:rPr>
      </w:pPr>
    </w:p>
    <w:p w14:paraId="5A60DB73" w14:textId="77777777" w:rsidR="00BD1BAD" w:rsidRPr="007406E4" w:rsidRDefault="00BD1BAD" w:rsidP="00BD1BAD">
      <w:pPr>
        <w:pStyle w:val="Prrafodelista"/>
        <w:ind w:left="426"/>
        <w:jc w:val="both"/>
        <w:rPr>
          <w:rFonts w:asciiTheme="minorHAnsi" w:hAnsiTheme="minorHAnsi" w:cstheme="minorHAnsi"/>
          <w:sz w:val="22"/>
          <w:szCs w:val="22"/>
        </w:rPr>
      </w:pPr>
      <w:r w:rsidRPr="007406E4">
        <w:rPr>
          <w:rFonts w:asciiTheme="minorHAnsi" w:hAnsiTheme="minorHAnsi" w:cstheme="minorHAnsi"/>
          <w:sz w:val="22"/>
          <w:szCs w:val="22"/>
        </w:rPr>
        <w:t>Los inventarios de petróleo de Estados Unidos se redujeron en 0,8 millones de barriles, ubicándose en -4% por debajo de la media de los últimos 5 años en esta época del año, lo que representa 425,2 millones de barriles.</w:t>
      </w:r>
    </w:p>
    <w:p w14:paraId="50CFB374" w14:textId="77777777" w:rsidR="00BD1BAD" w:rsidRPr="007406E4" w:rsidRDefault="00BD1BAD" w:rsidP="00BD1BAD">
      <w:pPr>
        <w:pStyle w:val="Prrafodelista"/>
        <w:ind w:left="426"/>
        <w:jc w:val="both"/>
        <w:rPr>
          <w:rFonts w:asciiTheme="minorHAnsi" w:hAnsiTheme="minorHAnsi" w:cstheme="minorHAnsi"/>
          <w:sz w:val="22"/>
          <w:szCs w:val="22"/>
        </w:rPr>
      </w:pPr>
    </w:p>
    <w:p w14:paraId="4B243977" w14:textId="77777777" w:rsidR="00BD1BAD" w:rsidRPr="007406E4" w:rsidRDefault="00BD1BAD" w:rsidP="00BD1BAD">
      <w:pPr>
        <w:pStyle w:val="Prrafodelista"/>
        <w:ind w:left="426"/>
        <w:jc w:val="both"/>
        <w:rPr>
          <w:rFonts w:asciiTheme="minorHAnsi" w:hAnsiTheme="minorHAnsi" w:cstheme="minorHAnsi"/>
          <w:sz w:val="22"/>
          <w:szCs w:val="22"/>
        </w:rPr>
      </w:pPr>
      <w:r w:rsidRPr="007406E4">
        <w:rPr>
          <w:rFonts w:asciiTheme="minorHAnsi" w:hAnsiTheme="minorHAnsi" w:cstheme="minorHAnsi"/>
          <w:sz w:val="22"/>
          <w:szCs w:val="22"/>
        </w:rPr>
        <w:t>Por su parte, las existencias de gasolina cayeron 2,2 millones de barriles, reportando un total de 218,4 millones de barriles; mientras los inventarios de destilados, que incluyen al diésel y al combustible para calefacción subieron 0,3 millones de barriles, a un total de 123,1 millones de barriles. Finalmente, las existencias de propano se elevaron 0,9 millones de barriles, ubicándose en los 93,07 millones de barriles.</w:t>
      </w:r>
    </w:p>
    <w:p w14:paraId="47BD5948" w14:textId="77777777" w:rsidR="00BD1BAD" w:rsidRPr="007406E4" w:rsidRDefault="00BD1BAD" w:rsidP="00BD1BAD">
      <w:pPr>
        <w:pStyle w:val="Prrafodelista"/>
        <w:ind w:left="426"/>
        <w:jc w:val="both"/>
        <w:rPr>
          <w:rFonts w:asciiTheme="minorHAnsi" w:hAnsiTheme="minorHAnsi" w:cstheme="minorHAnsi"/>
          <w:sz w:val="22"/>
          <w:szCs w:val="22"/>
        </w:rPr>
      </w:pPr>
    </w:p>
    <w:p w14:paraId="4616EAD5" w14:textId="77777777" w:rsidR="00BD1BAD" w:rsidRPr="007406E4" w:rsidRDefault="00BD1BAD" w:rsidP="00BD1BAD">
      <w:pPr>
        <w:pStyle w:val="Prrafodelista"/>
        <w:ind w:left="426"/>
        <w:jc w:val="both"/>
        <w:rPr>
          <w:rFonts w:asciiTheme="minorHAnsi" w:hAnsiTheme="minorHAnsi" w:cstheme="minorHAnsi"/>
          <w:color w:val="333333"/>
          <w:sz w:val="22"/>
          <w:szCs w:val="22"/>
          <w:shd w:val="clear" w:color="auto" w:fill="FFFFFF"/>
        </w:rPr>
      </w:pPr>
      <w:r w:rsidRPr="007406E4">
        <w:rPr>
          <w:rFonts w:asciiTheme="minorHAnsi" w:hAnsiTheme="minorHAnsi" w:cstheme="minorHAnsi"/>
          <w:sz w:val="22"/>
          <w:szCs w:val="22"/>
        </w:rPr>
        <w:t>La utilización de las refinerías subió en 175 mil barriles por día, hacía un total de 16,86 millones de barriles por día</w:t>
      </w:r>
      <w:r w:rsidRPr="007406E4">
        <w:rPr>
          <w:rFonts w:asciiTheme="minorHAnsi" w:hAnsiTheme="minorHAnsi" w:cstheme="minorHAnsi"/>
          <w:color w:val="333333"/>
          <w:sz w:val="22"/>
          <w:szCs w:val="22"/>
          <w:shd w:val="clear" w:color="auto" w:fill="FFFFFF"/>
        </w:rPr>
        <w:t>.</w:t>
      </w:r>
    </w:p>
    <w:p w14:paraId="783BD8BF" w14:textId="77777777" w:rsidR="00BD1BAD" w:rsidRDefault="00BD1BAD" w:rsidP="00BD1BAD">
      <w:pPr>
        <w:pStyle w:val="Prrafodelista"/>
        <w:ind w:left="426"/>
        <w:jc w:val="both"/>
        <w:rPr>
          <w:rFonts w:asciiTheme="minorHAnsi" w:hAnsiTheme="minorHAnsi" w:cstheme="minorHAnsi"/>
          <w:sz w:val="22"/>
          <w:szCs w:val="22"/>
        </w:rPr>
      </w:pPr>
    </w:p>
    <w:p w14:paraId="2AF722C1" w14:textId="77777777" w:rsidR="00BD1BAD" w:rsidRDefault="00BD1BAD" w:rsidP="00BD1BAD">
      <w:pPr>
        <w:pStyle w:val="Prrafodelista"/>
        <w:ind w:left="426"/>
        <w:jc w:val="both"/>
        <w:rPr>
          <w:rFonts w:asciiTheme="minorHAnsi" w:hAnsiTheme="minorHAnsi" w:cstheme="minorHAnsi"/>
          <w:sz w:val="22"/>
          <w:szCs w:val="22"/>
        </w:rPr>
      </w:pPr>
    </w:p>
    <w:p w14:paraId="65FD1A41" w14:textId="77777777" w:rsidR="00BD1BAD" w:rsidRPr="007406E4" w:rsidRDefault="00BD1BAD" w:rsidP="00BD1BAD">
      <w:pPr>
        <w:pStyle w:val="Prrafodelista"/>
        <w:ind w:left="426"/>
        <w:jc w:val="both"/>
        <w:rPr>
          <w:rFonts w:asciiTheme="minorHAnsi" w:hAnsiTheme="minorHAnsi" w:cstheme="minorHAnsi"/>
          <w:sz w:val="22"/>
          <w:szCs w:val="22"/>
        </w:rPr>
      </w:pPr>
    </w:p>
    <w:p w14:paraId="39E52F24" w14:textId="77777777" w:rsidR="00BD1BAD" w:rsidRPr="007406E4" w:rsidRDefault="00BD1BAD" w:rsidP="00BD1BAD">
      <w:pPr>
        <w:pStyle w:val="Prrafodelista"/>
        <w:numPr>
          <w:ilvl w:val="0"/>
          <w:numId w:val="30"/>
        </w:numPr>
        <w:ind w:left="426"/>
        <w:contextualSpacing/>
        <w:jc w:val="both"/>
        <w:rPr>
          <w:rFonts w:asciiTheme="minorHAnsi" w:hAnsiTheme="minorHAnsi" w:cstheme="minorHAnsi"/>
          <w:b/>
          <w:sz w:val="22"/>
          <w:szCs w:val="22"/>
        </w:rPr>
      </w:pPr>
      <w:r w:rsidRPr="007406E4">
        <w:rPr>
          <w:rFonts w:asciiTheme="minorHAnsi" w:hAnsiTheme="minorHAnsi" w:cstheme="minorHAnsi"/>
          <w:b/>
          <w:sz w:val="22"/>
          <w:szCs w:val="22"/>
        </w:rPr>
        <w:t>La caída de las exportaciones en Libia, la perspectiva de una menor producción de crudo iraquí en setiembre y el anuncio de la OPEP de continuar con los recortes de producción</w:t>
      </w:r>
    </w:p>
    <w:p w14:paraId="284E57C3" w14:textId="77777777" w:rsidR="00BD1BAD" w:rsidRPr="007406E4" w:rsidRDefault="00BD1BAD" w:rsidP="00BD1BAD">
      <w:pPr>
        <w:pStyle w:val="Prrafodelista"/>
        <w:ind w:left="426"/>
        <w:jc w:val="both"/>
        <w:rPr>
          <w:rFonts w:asciiTheme="minorHAnsi" w:hAnsiTheme="minorHAnsi" w:cstheme="minorHAnsi"/>
          <w:b/>
          <w:sz w:val="22"/>
          <w:szCs w:val="22"/>
        </w:rPr>
      </w:pPr>
    </w:p>
    <w:p w14:paraId="6089ABF4" w14:textId="1057CC3F" w:rsidR="00BD1BAD" w:rsidRPr="007406E4" w:rsidRDefault="00BD1BAD" w:rsidP="00BD1BAD">
      <w:pPr>
        <w:ind w:left="426"/>
        <w:jc w:val="both"/>
        <w:rPr>
          <w:rFonts w:asciiTheme="minorHAnsi" w:hAnsiTheme="minorHAnsi" w:cstheme="minorHAnsi"/>
          <w:b/>
          <w:sz w:val="22"/>
          <w:szCs w:val="22"/>
        </w:rPr>
      </w:pPr>
      <w:r w:rsidRPr="007406E4">
        <w:rPr>
          <w:rFonts w:asciiTheme="minorHAnsi" w:hAnsiTheme="minorHAnsi" w:cstheme="minorHAnsi"/>
          <w:sz w:val="22"/>
          <w:szCs w:val="22"/>
        </w:rPr>
        <w:t>La Corporación Nacional del Petróleo de Libia (NOC) señaló que los cierres de yacimientos causaron una pérdida cercana al 63% de la producción total de petróleo del país. Más de un 50% de la producción de crudo de Libia, unos 700</w:t>
      </w:r>
      <w:r>
        <w:rPr>
          <w:rFonts w:asciiTheme="minorHAnsi" w:hAnsiTheme="minorHAnsi" w:cstheme="minorHAnsi"/>
          <w:sz w:val="22"/>
          <w:szCs w:val="22"/>
        </w:rPr>
        <w:t xml:space="preserve"> mil</w:t>
      </w:r>
      <w:r w:rsidRPr="007406E4">
        <w:rPr>
          <w:rFonts w:asciiTheme="minorHAnsi" w:hAnsiTheme="minorHAnsi" w:cstheme="minorHAnsi"/>
          <w:sz w:val="22"/>
          <w:szCs w:val="22"/>
        </w:rPr>
        <w:t xml:space="preserve"> barriles diarios (bpd), quedó fuera de línea el jueves pasado y las exportaciones se paralizaron en varios puertos a raíz de un enfrentamiento entre facciones políticas rivales</w:t>
      </w:r>
      <w:r w:rsidRPr="007406E4">
        <w:rPr>
          <w:rFonts w:asciiTheme="minorHAnsi" w:hAnsiTheme="minorHAnsi" w:cstheme="minorHAnsi"/>
          <w:color w:val="333333"/>
          <w:sz w:val="22"/>
          <w:szCs w:val="22"/>
          <w:shd w:val="clear" w:color="auto" w:fill="FFFFFF"/>
        </w:rPr>
        <w:t>.</w:t>
      </w:r>
    </w:p>
    <w:p w14:paraId="1C96A0DC" w14:textId="77777777" w:rsidR="00BD1BAD" w:rsidRPr="007406E4" w:rsidRDefault="00BD1BAD" w:rsidP="00BD1BAD">
      <w:pPr>
        <w:jc w:val="both"/>
        <w:rPr>
          <w:rFonts w:asciiTheme="minorHAnsi" w:hAnsiTheme="minorHAnsi" w:cstheme="minorHAnsi"/>
          <w:b/>
          <w:sz w:val="22"/>
          <w:szCs w:val="22"/>
        </w:rPr>
      </w:pPr>
    </w:p>
    <w:p w14:paraId="59A5DD01" w14:textId="52AC8EE5" w:rsidR="00BD1BAD" w:rsidRPr="007406E4" w:rsidRDefault="00BD1BAD" w:rsidP="00BD1BAD">
      <w:pPr>
        <w:ind w:left="426"/>
        <w:jc w:val="both"/>
        <w:rPr>
          <w:rFonts w:asciiTheme="minorHAnsi" w:hAnsiTheme="minorHAnsi" w:cstheme="minorHAnsi"/>
          <w:sz w:val="22"/>
          <w:szCs w:val="22"/>
        </w:rPr>
      </w:pPr>
      <w:r w:rsidRPr="007406E4">
        <w:rPr>
          <w:rFonts w:asciiTheme="minorHAnsi" w:hAnsiTheme="minorHAnsi" w:cstheme="minorHAnsi"/>
          <w:sz w:val="22"/>
          <w:szCs w:val="22"/>
        </w:rPr>
        <w:t>Mientras tanto, la OPEP anunció que seguiría adelante con la reducción de los recortes de producción durante el presente mes. No obstante, a partir de octubre 2024, 8 miembros de la OPEP aumentarán la producción de petróleo en 180</w:t>
      </w:r>
      <w:r>
        <w:rPr>
          <w:rFonts w:asciiTheme="minorHAnsi" w:hAnsiTheme="minorHAnsi" w:cstheme="minorHAnsi"/>
          <w:sz w:val="22"/>
          <w:szCs w:val="22"/>
        </w:rPr>
        <w:t xml:space="preserve"> mil</w:t>
      </w:r>
      <w:r w:rsidRPr="007406E4">
        <w:rPr>
          <w:rFonts w:asciiTheme="minorHAnsi" w:hAnsiTheme="minorHAnsi" w:cstheme="minorHAnsi"/>
          <w:sz w:val="22"/>
          <w:szCs w:val="22"/>
        </w:rPr>
        <w:t xml:space="preserve"> barriles por día (bpd) para desarticular su cobertura más reciente de reducciones de la oferta de 2,2 millones de bpd.</w:t>
      </w:r>
    </w:p>
    <w:p w14:paraId="4B1C5B56" w14:textId="77777777" w:rsidR="00BD1BAD" w:rsidRPr="007406E4" w:rsidRDefault="00BD1BAD" w:rsidP="00BD1BAD">
      <w:pPr>
        <w:ind w:left="426"/>
        <w:jc w:val="both"/>
        <w:rPr>
          <w:rFonts w:asciiTheme="minorHAnsi" w:hAnsiTheme="minorHAnsi" w:cstheme="minorHAnsi"/>
          <w:b/>
          <w:sz w:val="22"/>
          <w:szCs w:val="22"/>
        </w:rPr>
      </w:pPr>
    </w:p>
    <w:p w14:paraId="19E8C245" w14:textId="77777777" w:rsidR="00BD1BAD" w:rsidRPr="007406E4" w:rsidRDefault="00BD1BAD" w:rsidP="00BD1BAD">
      <w:pPr>
        <w:pStyle w:val="Prrafodelista"/>
        <w:numPr>
          <w:ilvl w:val="0"/>
          <w:numId w:val="30"/>
        </w:numPr>
        <w:ind w:left="426"/>
        <w:contextualSpacing/>
        <w:jc w:val="both"/>
        <w:rPr>
          <w:rFonts w:asciiTheme="minorHAnsi" w:hAnsiTheme="minorHAnsi" w:cstheme="minorHAnsi"/>
          <w:sz w:val="22"/>
          <w:szCs w:val="22"/>
        </w:rPr>
      </w:pPr>
      <w:r w:rsidRPr="007406E4">
        <w:rPr>
          <w:rFonts w:asciiTheme="minorHAnsi" w:hAnsiTheme="minorHAnsi" w:cstheme="minorHAnsi"/>
          <w:b/>
          <w:sz w:val="22"/>
          <w:szCs w:val="22"/>
        </w:rPr>
        <w:t>Las preocupaciones ante una posible recesión en EE.UU., la débil demanda de combustibles en China y el incremento del riesgo de una lenta recuperación económica mundial</w:t>
      </w:r>
    </w:p>
    <w:p w14:paraId="1171843F" w14:textId="77777777" w:rsidR="00BD1BAD" w:rsidRPr="007406E4" w:rsidRDefault="00BD1BAD" w:rsidP="00BD1BAD">
      <w:pPr>
        <w:jc w:val="both"/>
        <w:rPr>
          <w:rFonts w:asciiTheme="minorHAnsi" w:hAnsiTheme="minorHAnsi" w:cstheme="minorHAnsi"/>
          <w:sz w:val="22"/>
          <w:szCs w:val="22"/>
        </w:rPr>
      </w:pPr>
    </w:p>
    <w:p w14:paraId="4AEB1AAF" w14:textId="77777777" w:rsidR="00BD1BAD" w:rsidRPr="007406E4" w:rsidRDefault="00BD1BAD" w:rsidP="00BD1BAD">
      <w:pPr>
        <w:ind w:left="426"/>
        <w:jc w:val="both"/>
        <w:rPr>
          <w:rFonts w:asciiTheme="minorHAnsi" w:hAnsiTheme="minorHAnsi" w:cstheme="minorHAnsi"/>
          <w:sz w:val="22"/>
          <w:szCs w:val="22"/>
        </w:rPr>
      </w:pPr>
      <w:r>
        <w:rPr>
          <w:rFonts w:asciiTheme="minorHAnsi" w:hAnsiTheme="minorHAnsi" w:cstheme="minorHAnsi"/>
          <w:sz w:val="22"/>
          <w:szCs w:val="22"/>
        </w:rPr>
        <w:t>Semanas atrás</w:t>
      </w:r>
      <w:r w:rsidRPr="007406E4">
        <w:rPr>
          <w:rFonts w:asciiTheme="minorHAnsi" w:hAnsiTheme="minorHAnsi" w:cstheme="minorHAnsi"/>
          <w:sz w:val="22"/>
          <w:szCs w:val="22"/>
        </w:rPr>
        <w:t>, tanto el Brent como el WTI cayeron a mínimos de 8 meses, desde principios de enero, luego de que el Gobierno de Estados Unidos acortó su previsión de puestos de empleo establecidos por las empresas en doce meses hasta marzo. Esta medida impulsó el miedo de los agentes del mercado por una probable recesión en Estados Unidos, que perjudicaría la demanda del principal consumidor de petróleo del mundo.</w:t>
      </w:r>
    </w:p>
    <w:p w14:paraId="386B9573" w14:textId="77777777" w:rsidR="00BD1BAD" w:rsidRPr="007406E4" w:rsidRDefault="00BD1BAD" w:rsidP="00BD1BAD">
      <w:pPr>
        <w:ind w:left="426"/>
        <w:jc w:val="both"/>
        <w:rPr>
          <w:rFonts w:asciiTheme="minorHAnsi" w:hAnsiTheme="minorHAnsi" w:cstheme="minorHAnsi"/>
          <w:sz w:val="22"/>
          <w:szCs w:val="22"/>
        </w:rPr>
      </w:pPr>
    </w:p>
    <w:p w14:paraId="12512982" w14:textId="77777777" w:rsidR="00BD1BAD" w:rsidRPr="007406E4" w:rsidRDefault="00BD1BAD" w:rsidP="00BD1BAD">
      <w:pPr>
        <w:ind w:left="426"/>
        <w:jc w:val="both"/>
        <w:rPr>
          <w:rFonts w:asciiTheme="minorHAnsi" w:hAnsiTheme="minorHAnsi" w:cstheme="minorHAnsi"/>
          <w:sz w:val="22"/>
          <w:szCs w:val="22"/>
        </w:rPr>
      </w:pPr>
      <w:r w:rsidRPr="007406E4">
        <w:rPr>
          <w:rFonts w:asciiTheme="minorHAnsi" w:hAnsiTheme="minorHAnsi" w:cstheme="minorHAnsi"/>
          <w:sz w:val="22"/>
          <w:szCs w:val="22"/>
        </w:rPr>
        <w:t>Al respecto, el presidente de la Reserva Federal de Estados Unidos, Jerome Powell, señaló que los riesgos al alza para la inflación han disminuido, mientras que los riesgos bajistas para el empleo han aumentado, razón por la cual habría llegado el momento de ajustar la política monetaria.</w:t>
      </w:r>
    </w:p>
    <w:p w14:paraId="4EB213B4" w14:textId="77777777" w:rsidR="00BD1BAD" w:rsidRPr="007406E4" w:rsidRDefault="00BD1BAD" w:rsidP="00BD1BAD">
      <w:pPr>
        <w:jc w:val="both"/>
        <w:rPr>
          <w:rFonts w:asciiTheme="minorHAnsi" w:hAnsiTheme="minorHAnsi" w:cstheme="minorHAnsi"/>
          <w:sz w:val="22"/>
          <w:szCs w:val="22"/>
        </w:rPr>
      </w:pPr>
    </w:p>
    <w:p w14:paraId="20AAB211" w14:textId="77777777" w:rsidR="00BD1BAD" w:rsidRPr="007406E4" w:rsidRDefault="00BD1BAD" w:rsidP="00BD1BAD">
      <w:pPr>
        <w:ind w:left="426"/>
        <w:jc w:val="both"/>
        <w:rPr>
          <w:rFonts w:asciiTheme="minorHAnsi" w:hAnsiTheme="minorHAnsi" w:cstheme="minorHAnsi"/>
          <w:sz w:val="22"/>
          <w:szCs w:val="22"/>
        </w:rPr>
      </w:pPr>
      <w:r w:rsidRPr="007406E4">
        <w:rPr>
          <w:rFonts w:asciiTheme="minorHAnsi" w:hAnsiTheme="minorHAnsi" w:cstheme="minorHAnsi"/>
          <w:sz w:val="22"/>
          <w:szCs w:val="22"/>
        </w:rPr>
        <w:t>Por otro lado, los datos económicos de China, principal importador de petróleo, y una encuesta que mostraba una actividad manufacturera más débil en Asia, Europa y Estados Unidos aumentaron el riesgo de una lenta recuperación económica mundial que reduciría el consumo.</w:t>
      </w:r>
    </w:p>
    <w:p w14:paraId="4F7DE934" w14:textId="77777777" w:rsidR="00BD1BAD" w:rsidRPr="007406E4" w:rsidRDefault="00BD1BAD" w:rsidP="00BD1BAD">
      <w:pPr>
        <w:pStyle w:val="Prrafodelista"/>
        <w:ind w:left="426"/>
        <w:jc w:val="both"/>
        <w:rPr>
          <w:rFonts w:asciiTheme="minorHAnsi" w:hAnsiTheme="minorHAnsi" w:cstheme="minorHAnsi"/>
          <w:b/>
          <w:sz w:val="22"/>
          <w:szCs w:val="22"/>
        </w:rPr>
      </w:pPr>
    </w:p>
    <w:p w14:paraId="2C683E1E" w14:textId="77777777" w:rsidR="00BD1BAD" w:rsidRPr="007406E4" w:rsidRDefault="00BD1BAD" w:rsidP="00BD1BAD">
      <w:pPr>
        <w:pStyle w:val="Prrafodelista"/>
        <w:ind w:left="426"/>
        <w:jc w:val="both"/>
        <w:rPr>
          <w:rFonts w:asciiTheme="minorHAnsi" w:hAnsiTheme="minorHAnsi" w:cstheme="minorHAnsi"/>
          <w:sz w:val="22"/>
          <w:szCs w:val="22"/>
        </w:rPr>
      </w:pPr>
      <w:r w:rsidRPr="007406E4">
        <w:rPr>
          <w:rFonts w:asciiTheme="minorHAnsi" w:hAnsiTheme="minorHAnsi" w:cstheme="minorHAnsi"/>
          <w:sz w:val="22"/>
          <w:szCs w:val="22"/>
        </w:rPr>
        <w:t>Las importaciones de petróleo de China y el funcionamiento de las refinerías este año continúan registrando una tendencia descendente en comparación con el año 2023 debido a una menor demanda de combustibles.</w:t>
      </w:r>
    </w:p>
    <w:p w14:paraId="3623D0A7" w14:textId="77777777" w:rsidR="00BD1BAD" w:rsidRPr="007406E4" w:rsidRDefault="00BD1BAD" w:rsidP="00BD1BAD">
      <w:pPr>
        <w:pStyle w:val="Prrafodelista"/>
        <w:ind w:left="426"/>
        <w:jc w:val="both"/>
        <w:rPr>
          <w:rFonts w:asciiTheme="minorHAnsi" w:hAnsiTheme="minorHAnsi" w:cstheme="minorHAnsi"/>
          <w:sz w:val="22"/>
          <w:szCs w:val="22"/>
        </w:rPr>
      </w:pPr>
    </w:p>
    <w:p w14:paraId="170862A6" w14:textId="77777777" w:rsidR="00BD1BAD" w:rsidRPr="007406E4" w:rsidRDefault="00BD1BAD" w:rsidP="00BD1BAD">
      <w:pPr>
        <w:ind w:left="426"/>
        <w:jc w:val="both"/>
        <w:rPr>
          <w:rFonts w:asciiTheme="minorHAnsi" w:hAnsiTheme="minorHAnsi" w:cstheme="minorHAnsi"/>
          <w:sz w:val="22"/>
          <w:szCs w:val="22"/>
        </w:rPr>
      </w:pPr>
      <w:r w:rsidRPr="007406E4">
        <w:rPr>
          <w:rFonts w:asciiTheme="minorHAnsi" w:hAnsiTheme="minorHAnsi" w:cstheme="minorHAnsi"/>
          <w:sz w:val="22"/>
          <w:szCs w:val="22"/>
        </w:rPr>
        <w:t>En julio 2024, los precios de las viviendas nuevas en China se desplomaron al ritmo más veloz en 9 años, la producción industrial cayó y el desempleo subió. Asimismo, en el segundo trimestre del 2024, China creció un 4,7%, el ritmo de crecimiento más lento desde el primer trimestre de 2023.</w:t>
      </w:r>
    </w:p>
    <w:p w14:paraId="37BD34D3" w14:textId="77777777" w:rsidR="00BD1BAD" w:rsidRPr="007406E4" w:rsidRDefault="00BD1BAD" w:rsidP="00BD1BAD">
      <w:pPr>
        <w:ind w:left="426"/>
        <w:jc w:val="both"/>
        <w:rPr>
          <w:rFonts w:asciiTheme="minorHAnsi" w:hAnsiTheme="minorHAnsi" w:cstheme="minorHAnsi"/>
          <w:sz w:val="22"/>
          <w:szCs w:val="22"/>
        </w:rPr>
      </w:pPr>
    </w:p>
    <w:p w14:paraId="70A0572B" w14:textId="77777777" w:rsidR="00BD1BAD" w:rsidRPr="007406E4" w:rsidRDefault="00BD1BAD" w:rsidP="00BD1BAD">
      <w:pPr>
        <w:ind w:left="426"/>
        <w:jc w:val="both"/>
        <w:rPr>
          <w:rFonts w:asciiTheme="minorHAnsi" w:hAnsiTheme="minorHAnsi" w:cstheme="minorHAnsi"/>
          <w:sz w:val="22"/>
          <w:szCs w:val="22"/>
        </w:rPr>
      </w:pPr>
      <w:r w:rsidRPr="007406E4">
        <w:rPr>
          <w:rFonts w:asciiTheme="minorHAnsi" w:hAnsiTheme="minorHAnsi" w:cstheme="minorHAnsi"/>
          <w:sz w:val="22"/>
          <w:szCs w:val="22"/>
        </w:rPr>
        <w:t>Las exportaciones chinas de gasóleo y gasolina cayeron repentinamente, reflejando el menor procesamiento del crudo debido al debilitamiento de los márgenes de beneficio.</w:t>
      </w:r>
    </w:p>
    <w:p w14:paraId="523D08A0" w14:textId="77777777" w:rsidR="00BD1BAD" w:rsidRDefault="00BD1BAD" w:rsidP="00BD1BAD">
      <w:pPr>
        <w:jc w:val="both"/>
        <w:rPr>
          <w:rFonts w:asciiTheme="minorHAnsi" w:hAnsiTheme="minorHAnsi" w:cstheme="minorHAnsi"/>
          <w:b/>
          <w:sz w:val="22"/>
          <w:szCs w:val="22"/>
        </w:rPr>
      </w:pPr>
    </w:p>
    <w:p w14:paraId="0A80D3A5" w14:textId="77777777" w:rsidR="00BD1BAD" w:rsidRDefault="00BD1BAD" w:rsidP="00BD1BAD">
      <w:pPr>
        <w:jc w:val="both"/>
        <w:rPr>
          <w:rFonts w:asciiTheme="minorHAnsi" w:hAnsiTheme="minorHAnsi" w:cstheme="minorHAnsi"/>
          <w:b/>
          <w:sz w:val="22"/>
          <w:szCs w:val="22"/>
        </w:rPr>
      </w:pPr>
    </w:p>
    <w:p w14:paraId="0B441B8A" w14:textId="77777777" w:rsidR="00BD1BAD" w:rsidRDefault="00BD1BAD" w:rsidP="00BD1BAD">
      <w:pPr>
        <w:jc w:val="both"/>
        <w:rPr>
          <w:rFonts w:asciiTheme="minorHAnsi" w:hAnsiTheme="minorHAnsi" w:cstheme="minorHAnsi"/>
          <w:b/>
          <w:sz w:val="22"/>
          <w:szCs w:val="22"/>
        </w:rPr>
      </w:pPr>
    </w:p>
    <w:p w14:paraId="3051DF80" w14:textId="77777777" w:rsidR="00BD1BAD" w:rsidRPr="007406E4" w:rsidRDefault="00BD1BAD" w:rsidP="00BD1BAD">
      <w:pPr>
        <w:pStyle w:val="Prrafodelista"/>
        <w:numPr>
          <w:ilvl w:val="0"/>
          <w:numId w:val="30"/>
        </w:numPr>
        <w:ind w:left="426"/>
        <w:contextualSpacing/>
        <w:jc w:val="both"/>
        <w:rPr>
          <w:rFonts w:asciiTheme="minorHAnsi" w:hAnsiTheme="minorHAnsi" w:cstheme="minorHAnsi"/>
          <w:b/>
          <w:bCs/>
          <w:sz w:val="22"/>
          <w:szCs w:val="22"/>
        </w:rPr>
      </w:pPr>
      <w:r w:rsidRPr="007406E4">
        <w:rPr>
          <w:rFonts w:asciiTheme="minorHAnsi" w:hAnsiTheme="minorHAnsi" w:cstheme="minorHAnsi"/>
          <w:b/>
          <w:bCs/>
          <w:sz w:val="22"/>
          <w:szCs w:val="22"/>
        </w:rPr>
        <w:lastRenderedPageBreak/>
        <w:t>Las previsiones de la AIE y la OPEP de la demanda de petróleo y combustibles para el 2024</w:t>
      </w:r>
    </w:p>
    <w:p w14:paraId="4FF7FCF4" w14:textId="77777777" w:rsidR="00BD1BAD" w:rsidRPr="007406E4" w:rsidRDefault="00BD1BAD" w:rsidP="00BD1BAD">
      <w:pPr>
        <w:jc w:val="both"/>
        <w:rPr>
          <w:rFonts w:asciiTheme="minorHAnsi" w:hAnsiTheme="minorHAnsi" w:cstheme="minorHAnsi"/>
          <w:b/>
          <w:bCs/>
          <w:sz w:val="22"/>
          <w:szCs w:val="22"/>
        </w:rPr>
      </w:pPr>
    </w:p>
    <w:p w14:paraId="77AFF31B" w14:textId="77777777" w:rsidR="00BD1BAD" w:rsidRPr="007406E4" w:rsidRDefault="00BD1BAD" w:rsidP="00BD1BAD">
      <w:pPr>
        <w:ind w:left="426"/>
        <w:jc w:val="both"/>
        <w:rPr>
          <w:rFonts w:asciiTheme="minorHAnsi" w:hAnsiTheme="minorHAnsi" w:cstheme="minorHAnsi"/>
          <w:sz w:val="22"/>
          <w:szCs w:val="22"/>
        </w:rPr>
      </w:pPr>
      <w:r w:rsidRPr="007406E4">
        <w:rPr>
          <w:rFonts w:asciiTheme="minorHAnsi" w:hAnsiTheme="minorHAnsi" w:cstheme="minorHAnsi"/>
          <w:sz w:val="22"/>
          <w:szCs w:val="22"/>
        </w:rPr>
        <w:t xml:space="preserve">La Agencia Internacional de la Energía (AIE) mantuvo sin variaciones su previsión de crecimiento de la demanda mundial de petróleo para 2024, pronosticando que se ralentizará menos de 1 millón de barriles diarios (bpd) en 2024. También señaló que el fin del rebote económico en China después de la pandemia del COVID estaba limitando la demanda mundial de petróleo, pero que las economías avanzadas, especialmente Estados Unidos, donde se consume un tercio de la gasolina mundial, compensaban esa pérdida. </w:t>
      </w:r>
    </w:p>
    <w:p w14:paraId="340E442D" w14:textId="77777777" w:rsidR="00BD1BAD" w:rsidRPr="007406E4" w:rsidRDefault="00BD1BAD" w:rsidP="00BD1BAD">
      <w:pPr>
        <w:ind w:left="426"/>
        <w:jc w:val="both"/>
        <w:rPr>
          <w:rFonts w:asciiTheme="minorHAnsi" w:hAnsiTheme="minorHAnsi" w:cstheme="minorHAnsi"/>
          <w:sz w:val="22"/>
          <w:szCs w:val="22"/>
        </w:rPr>
      </w:pPr>
    </w:p>
    <w:p w14:paraId="225A4572" w14:textId="77777777" w:rsidR="00BD1BAD" w:rsidRPr="007406E4" w:rsidRDefault="00BD1BAD" w:rsidP="00BD1BAD">
      <w:pPr>
        <w:ind w:left="426"/>
        <w:jc w:val="both"/>
        <w:rPr>
          <w:rFonts w:asciiTheme="minorHAnsi" w:hAnsiTheme="minorHAnsi" w:cstheme="minorHAnsi"/>
          <w:sz w:val="22"/>
          <w:szCs w:val="22"/>
        </w:rPr>
      </w:pPr>
      <w:r w:rsidRPr="007406E4">
        <w:rPr>
          <w:rFonts w:asciiTheme="minorHAnsi" w:hAnsiTheme="minorHAnsi" w:cstheme="minorHAnsi"/>
          <w:sz w:val="22"/>
          <w:szCs w:val="22"/>
        </w:rPr>
        <w:t>Por su parte, la OPEP, en su último Informe Mensual, recortó su previsión de crecimiento de la demanda mundial de petróleo en 2024, reportando un aumento de 2,11 millones de barriles por día (bpd) en 2024 (desde el 2,25 estimado el mes pasado), hasta un promedio de 104,3 millones de barriles diarios, debido a las cifras más frágiles de lo esperado en el primer semestre del 2024 y a las expectativas para la demanda China.</w:t>
      </w:r>
    </w:p>
    <w:p w14:paraId="7C26EABF" w14:textId="77777777" w:rsidR="00BD1BAD" w:rsidRPr="007406E4" w:rsidRDefault="00BD1BAD" w:rsidP="00BD1BAD">
      <w:pPr>
        <w:ind w:left="426"/>
        <w:jc w:val="both"/>
        <w:rPr>
          <w:rFonts w:asciiTheme="minorHAnsi" w:hAnsiTheme="minorHAnsi" w:cstheme="minorHAnsi"/>
          <w:sz w:val="22"/>
          <w:szCs w:val="22"/>
        </w:rPr>
      </w:pPr>
    </w:p>
    <w:p w14:paraId="7C089466" w14:textId="77777777" w:rsidR="00BD1BAD" w:rsidRPr="007406E4" w:rsidRDefault="00BD1BAD" w:rsidP="00BD1BAD">
      <w:pPr>
        <w:pStyle w:val="Prrafodelista"/>
        <w:numPr>
          <w:ilvl w:val="0"/>
          <w:numId w:val="30"/>
        </w:numPr>
        <w:ind w:left="426"/>
        <w:contextualSpacing/>
        <w:jc w:val="both"/>
        <w:rPr>
          <w:rFonts w:asciiTheme="minorHAnsi" w:hAnsiTheme="minorHAnsi" w:cstheme="minorHAnsi"/>
          <w:b/>
          <w:bCs/>
          <w:sz w:val="22"/>
          <w:szCs w:val="22"/>
        </w:rPr>
      </w:pPr>
      <w:r w:rsidRPr="007406E4">
        <w:rPr>
          <w:rFonts w:asciiTheme="minorHAnsi" w:hAnsiTheme="minorHAnsi" w:cstheme="minorHAnsi"/>
          <w:b/>
          <w:sz w:val="22"/>
          <w:szCs w:val="22"/>
        </w:rPr>
        <w:t xml:space="preserve">El miedo de los agentes del mercado a una interrupción del suministro mundial, debido al creciente riesgo geopolítico por el aumento de la crisis en el Medio Oriente  </w:t>
      </w:r>
    </w:p>
    <w:p w14:paraId="7032065C" w14:textId="77777777" w:rsidR="00BD1BAD" w:rsidRPr="007406E4" w:rsidRDefault="00BD1BAD" w:rsidP="00BD1BAD">
      <w:pPr>
        <w:pStyle w:val="Prrafodelista"/>
        <w:ind w:left="426"/>
        <w:jc w:val="both"/>
        <w:rPr>
          <w:rFonts w:asciiTheme="minorHAnsi" w:hAnsiTheme="minorHAnsi" w:cstheme="minorHAnsi"/>
          <w:b/>
          <w:bCs/>
          <w:sz w:val="22"/>
          <w:szCs w:val="22"/>
        </w:rPr>
      </w:pPr>
    </w:p>
    <w:p w14:paraId="4A2AFA9F" w14:textId="77777777" w:rsidR="00BD1BAD" w:rsidRPr="007406E4" w:rsidRDefault="00BD1BAD" w:rsidP="00BD1BAD">
      <w:pPr>
        <w:pStyle w:val="Prrafodelista"/>
        <w:ind w:left="426"/>
        <w:jc w:val="both"/>
        <w:rPr>
          <w:rFonts w:asciiTheme="minorHAnsi" w:hAnsiTheme="minorHAnsi" w:cstheme="minorHAnsi"/>
          <w:sz w:val="22"/>
          <w:szCs w:val="22"/>
        </w:rPr>
      </w:pPr>
      <w:r w:rsidRPr="007406E4">
        <w:rPr>
          <w:rFonts w:asciiTheme="minorHAnsi" w:hAnsiTheme="minorHAnsi" w:cstheme="minorHAnsi"/>
          <w:sz w:val="22"/>
          <w:szCs w:val="22"/>
        </w:rPr>
        <w:t xml:space="preserve">Después de que Israel llevara a cabo sus primeras acciones en su ofensiva contra </w:t>
      </w:r>
      <w:proofErr w:type="spellStart"/>
      <w:r w:rsidRPr="007406E4">
        <w:rPr>
          <w:rFonts w:asciiTheme="minorHAnsi" w:hAnsiTheme="minorHAnsi" w:cstheme="minorHAnsi"/>
          <w:sz w:val="22"/>
          <w:szCs w:val="22"/>
        </w:rPr>
        <w:t>Ráfah</w:t>
      </w:r>
      <w:proofErr w:type="spellEnd"/>
      <w:r w:rsidRPr="007406E4">
        <w:rPr>
          <w:rFonts w:asciiTheme="minorHAnsi" w:hAnsiTheme="minorHAnsi" w:cstheme="minorHAnsi"/>
          <w:sz w:val="22"/>
          <w:szCs w:val="22"/>
        </w:rPr>
        <w:t>, en el sur de la Franja de Gaza, el riesgo geopolítico en el Medio Oriente, ha aumentado de manera constante y progresiva. Los ataques israelíes continúan en el centro y norte de la Franja de Gaza ocasionando muertes y heridos, además de bloquear el ingreso de ayuda humanitaria.</w:t>
      </w:r>
    </w:p>
    <w:p w14:paraId="6DDD81B2" w14:textId="77777777" w:rsidR="00BD1BAD" w:rsidRPr="007406E4" w:rsidRDefault="00BD1BAD" w:rsidP="00BD1BAD">
      <w:pPr>
        <w:pStyle w:val="Prrafodelista"/>
        <w:ind w:left="426"/>
        <w:jc w:val="both"/>
        <w:rPr>
          <w:rFonts w:asciiTheme="minorHAnsi" w:hAnsiTheme="minorHAnsi" w:cstheme="minorHAnsi"/>
          <w:sz w:val="22"/>
          <w:szCs w:val="22"/>
        </w:rPr>
      </w:pPr>
    </w:p>
    <w:p w14:paraId="65C584FE" w14:textId="77777777" w:rsidR="00BD1BAD" w:rsidRPr="007406E4" w:rsidRDefault="00BD1BAD" w:rsidP="00BD1BAD">
      <w:pPr>
        <w:pStyle w:val="Prrafodelista"/>
        <w:ind w:left="426"/>
        <w:jc w:val="both"/>
        <w:rPr>
          <w:rFonts w:asciiTheme="minorHAnsi" w:hAnsiTheme="minorHAnsi" w:cstheme="minorHAnsi"/>
          <w:sz w:val="22"/>
          <w:szCs w:val="22"/>
        </w:rPr>
      </w:pPr>
      <w:r w:rsidRPr="007406E4">
        <w:rPr>
          <w:rFonts w:asciiTheme="minorHAnsi" w:hAnsiTheme="minorHAnsi" w:cstheme="minorHAnsi"/>
          <w:sz w:val="22"/>
          <w:szCs w:val="22"/>
        </w:rPr>
        <w:t xml:space="preserve">Según el departamento de Asuntos Estratégicos de la Universidad Israelí de Bar-Ilan, la intervención de fuerzas estadounidenses en la región en las últimas semanas está sirviendo para disuadir a Irán de lanzar su respuesta a la muerte de </w:t>
      </w:r>
      <w:proofErr w:type="spellStart"/>
      <w:r w:rsidRPr="007406E4">
        <w:rPr>
          <w:rFonts w:asciiTheme="minorHAnsi" w:hAnsiTheme="minorHAnsi" w:cstheme="minorHAnsi"/>
          <w:sz w:val="22"/>
          <w:szCs w:val="22"/>
        </w:rPr>
        <w:t>Haniyeh</w:t>
      </w:r>
      <w:proofErr w:type="spellEnd"/>
      <w:r w:rsidRPr="007406E4">
        <w:rPr>
          <w:rFonts w:asciiTheme="minorHAnsi" w:hAnsiTheme="minorHAnsi" w:cstheme="minorHAnsi"/>
          <w:sz w:val="22"/>
          <w:szCs w:val="22"/>
        </w:rPr>
        <w:t xml:space="preserve"> (líder asesinado por los israelitas el 31 de julio, dirigente del Movimiento de Resistencia Islámica que ejerció como primer ministro del décimo Gobierno de Palestina). Jonathan </w:t>
      </w:r>
      <w:proofErr w:type="spellStart"/>
      <w:r w:rsidRPr="007406E4">
        <w:rPr>
          <w:rFonts w:asciiTheme="minorHAnsi" w:hAnsiTheme="minorHAnsi" w:cstheme="minorHAnsi"/>
          <w:sz w:val="22"/>
          <w:szCs w:val="22"/>
        </w:rPr>
        <w:t>Rynhold</w:t>
      </w:r>
      <w:proofErr w:type="spellEnd"/>
      <w:r w:rsidRPr="007406E4">
        <w:rPr>
          <w:rFonts w:asciiTheme="minorHAnsi" w:hAnsiTheme="minorHAnsi" w:cstheme="minorHAnsi"/>
          <w:sz w:val="22"/>
          <w:szCs w:val="22"/>
        </w:rPr>
        <w:t>, director del departamento de Estudios Políticos de Bar-Ilan, aseguró en un mensaje que el principal objetivo de Washington es evitar un enfrentamiento directo entre Israel e Irán.</w:t>
      </w:r>
    </w:p>
    <w:p w14:paraId="658C03E0" w14:textId="77777777" w:rsidR="00BD1BAD" w:rsidRPr="007406E4" w:rsidRDefault="00BD1BAD" w:rsidP="00BD1BAD">
      <w:pPr>
        <w:pStyle w:val="Prrafodelista"/>
        <w:ind w:left="426"/>
        <w:jc w:val="both"/>
        <w:rPr>
          <w:rFonts w:asciiTheme="minorHAnsi" w:hAnsiTheme="minorHAnsi" w:cstheme="minorHAnsi"/>
          <w:sz w:val="22"/>
          <w:szCs w:val="22"/>
        </w:rPr>
      </w:pPr>
    </w:p>
    <w:p w14:paraId="477D8F07" w14:textId="77777777" w:rsidR="00BD1BAD" w:rsidRPr="007406E4" w:rsidRDefault="00BD1BAD" w:rsidP="00BD1BAD">
      <w:pPr>
        <w:pStyle w:val="Prrafodelista"/>
        <w:ind w:left="426"/>
        <w:jc w:val="both"/>
        <w:rPr>
          <w:rFonts w:asciiTheme="minorHAnsi" w:hAnsiTheme="minorHAnsi" w:cstheme="minorHAnsi"/>
          <w:sz w:val="22"/>
          <w:szCs w:val="22"/>
        </w:rPr>
      </w:pPr>
      <w:r w:rsidRPr="007406E4">
        <w:rPr>
          <w:rFonts w:asciiTheme="minorHAnsi" w:hAnsiTheme="minorHAnsi" w:cstheme="minorHAnsi"/>
          <w:sz w:val="22"/>
          <w:szCs w:val="22"/>
        </w:rPr>
        <w:t xml:space="preserve">Asimismo, en la primera semana de agosto, el ejército israelí declaró haber matado al comandante del batallón Al </w:t>
      </w:r>
      <w:proofErr w:type="spellStart"/>
      <w:r w:rsidRPr="007406E4">
        <w:rPr>
          <w:rFonts w:asciiTheme="minorHAnsi" w:hAnsiTheme="minorHAnsi" w:cstheme="minorHAnsi"/>
          <w:sz w:val="22"/>
          <w:szCs w:val="22"/>
        </w:rPr>
        <w:t>Furqan</w:t>
      </w:r>
      <w:proofErr w:type="spellEnd"/>
      <w:r w:rsidRPr="007406E4">
        <w:rPr>
          <w:rFonts w:asciiTheme="minorHAnsi" w:hAnsiTheme="minorHAnsi" w:cstheme="minorHAnsi"/>
          <w:sz w:val="22"/>
          <w:szCs w:val="22"/>
        </w:rPr>
        <w:t xml:space="preserve"> de Hamás, </w:t>
      </w:r>
      <w:proofErr w:type="spellStart"/>
      <w:r w:rsidRPr="007406E4">
        <w:rPr>
          <w:rFonts w:asciiTheme="minorHAnsi" w:hAnsiTheme="minorHAnsi" w:cstheme="minorHAnsi"/>
          <w:sz w:val="22"/>
          <w:szCs w:val="22"/>
        </w:rPr>
        <w:t>Jaber</w:t>
      </w:r>
      <w:proofErr w:type="spellEnd"/>
      <w:r w:rsidRPr="007406E4">
        <w:rPr>
          <w:rFonts w:asciiTheme="minorHAnsi" w:hAnsiTheme="minorHAnsi" w:cstheme="minorHAnsi"/>
          <w:sz w:val="22"/>
          <w:szCs w:val="22"/>
        </w:rPr>
        <w:t xml:space="preserve"> </w:t>
      </w:r>
      <w:proofErr w:type="spellStart"/>
      <w:r w:rsidRPr="007406E4">
        <w:rPr>
          <w:rFonts w:asciiTheme="minorHAnsi" w:hAnsiTheme="minorHAnsi" w:cstheme="minorHAnsi"/>
          <w:sz w:val="22"/>
          <w:szCs w:val="22"/>
        </w:rPr>
        <w:t>Aziz</w:t>
      </w:r>
      <w:proofErr w:type="spellEnd"/>
      <w:r w:rsidRPr="007406E4">
        <w:rPr>
          <w:rFonts w:asciiTheme="minorHAnsi" w:hAnsiTheme="minorHAnsi" w:cstheme="minorHAnsi"/>
          <w:sz w:val="22"/>
          <w:szCs w:val="22"/>
        </w:rPr>
        <w:t>, en el bombardeo contra la escuela Hasán Salame de Ciudad de Gaza, llevado a cabo de forma paralela al ataque contra el colegio Nasser, en dos agresiones en las que murieron al menos 30 personas. Todavía no está claro si Irán tomará represalias contra Israel por este suceso.</w:t>
      </w:r>
    </w:p>
    <w:p w14:paraId="36E4D38A" w14:textId="77777777" w:rsidR="00BD1BAD" w:rsidRPr="007406E4" w:rsidRDefault="00BD1BAD" w:rsidP="00BD1BAD">
      <w:pPr>
        <w:pStyle w:val="Prrafodelista"/>
        <w:ind w:left="426"/>
        <w:jc w:val="both"/>
        <w:rPr>
          <w:rFonts w:asciiTheme="minorHAnsi" w:hAnsiTheme="minorHAnsi" w:cstheme="minorHAnsi"/>
          <w:sz w:val="22"/>
          <w:szCs w:val="22"/>
        </w:rPr>
      </w:pPr>
    </w:p>
    <w:p w14:paraId="0394205D" w14:textId="77777777" w:rsidR="00BD1BAD" w:rsidRPr="007406E4" w:rsidRDefault="00BD1BAD" w:rsidP="00BD1BAD">
      <w:pPr>
        <w:pStyle w:val="Prrafodelista"/>
        <w:ind w:left="426"/>
        <w:jc w:val="both"/>
        <w:rPr>
          <w:rFonts w:asciiTheme="minorHAnsi" w:hAnsiTheme="minorHAnsi" w:cstheme="minorHAnsi"/>
          <w:sz w:val="22"/>
          <w:szCs w:val="22"/>
        </w:rPr>
      </w:pPr>
      <w:r w:rsidRPr="007406E4">
        <w:rPr>
          <w:rFonts w:asciiTheme="minorHAnsi" w:hAnsiTheme="minorHAnsi" w:cstheme="minorHAnsi"/>
          <w:sz w:val="22"/>
          <w:szCs w:val="22"/>
        </w:rPr>
        <w:t>De igual modo, hace algunas semanas se produjo el lanzamiento de un cohete en los Altos del Golán (Israel), ataque en el que murieron 12 adolescentes y niños. Las hostilidades se han ampliado a varios frentes y se teme que la situación escale a un enfrentamiento regional de mayor envergadura, lo que promueve la intranquilidad de los inversionistas por el posible golpe en la producción de petróleo de la mayor zona productora del mundo.</w:t>
      </w:r>
    </w:p>
    <w:p w14:paraId="64AA5158" w14:textId="77777777" w:rsidR="00BD1BAD" w:rsidRPr="007406E4" w:rsidRDefault="00BD1BAD" w:rsidP="00BD1BAD">
      <w:pPr>
        <w:pStyle w:val="Prrafodelista"/>
        <w:ind w:left="426"/>
        <w:jc w:val="both"/>
        <w:rPr>
          <w:rFonts w:asciiTheme="minorHAnsi" w:hAnsiTheme="minorHAnsi" w:cstheme="minorHAnsi"/>
          <w:sz w:val="22"/>
          <w:szCs w:val="22"/>
        </w:rPr>
      </w:pPr>
    </w:p>
    <w:p w14:paraId="74FF9AB2" w14:textId="77777777" w:rsidR="00BD1BAD" w:rsidRPr="007406E4" w:rsidRDefault="00BD1BAD" w:rsidP="00BD1BAD">
      <w:pPr>
        <w:pStyle w:val="Prrafodelista"/>
        <w:ind w:left="426"/>
        <w:jc w:val="both"/>
        <w:rPr>
          <w:rFonts w:asciiTheme="minorHAnsi" w:hAnsiTheme="minorHAnsi" w:cstheme="minorHAnsi"/>
          <w:sz w:val="22"/>
          <w:szCs w:val="22"/>
        </w:rPr>
      </w:pPr>
      <w:r w:rsidRPr="007406E4">
        <w:rPr>
          <w:rFonts w:asciiTheme="minorHAnsi" w:hAnsiTheme="minorHAnsi" w:cstheme="minorHAnsi"/>
          <w:sz w:val="22"/>
          <w:szCs w:val="22"/>
        </w:rPr>
        <w:t xml:space="preserve">A la fecha, la guerra de Israel contra Hamás ha ocasionado la pérdida de más de 40 mil vidas en la Franja de Gaza, en su mayoría mujeres y niños. Los </w:t>
      </w:r>
      <w:proofErr w:type="spellStart"/>
      <w:r w:rsidRPr="007406E4">
        <w:rPr>
          <w:rFonts w:asciiTheme="minorHAnsi" w:hAnsiTheme="minorHAnsi" w:cstheme="minorHAnsi"/>
          <w:sz w:val="22"/>
          <w:szCs w:val="22"/>
        </w:rPr>
        <w:t>hutíes</w:t>
      </w:r>
      <w:proofErr w:type="spellEnd"/>
      <w:r w:rsidRPr="007406E4">
        <w:rPr>
          <w:rFonts w:asciiTheme="minorHAnsi" w:hAnsiTheme="minorHAnsi" w:cstheme="minorHAnsi"/>
          <w:sz w:val="22"/>
          <w:szCs w:val="22"/>
        </w:rPr>
        <w:t xml:space="preserve"> de Yemen, alineados con Irán; continúan realizando ataques en el Mar Rojo, a buques vinculados comercialmente a Estados Unidos, Gran Bretaña e Israel desde noviembre 2023.</w:t>
      </w:r>
    </w:p>
    <w:p w14:paraId="5250CA1A" w14:textId="77777777" w:rsidR="00BD1BAD" w:rsidRPr="007406E4" w:rsidRDefault="00BD1BAD" w:rsidP="00BD1BAD">
      <w:pPr>
        <w:pStyle w:val="Prrafodelista"/>
        <w:numPr>
          <w:ilvl w:val="0"/>
          <w:numId w:val="30"/>
        </w:numPr>
        <w:ind w:left="426" w:hanging="284"/>
        <w:contextualSpacing/>
        <w:jc w:val="both"/>
        <w:rPr>
          <w:rFonts w:asciiTheme="minorHAnsi" w:hAnsiTheme="minorHAnsi" w:cstheme="minorHAnsi"/>
          <w:b/>
          <w:bCs/>
          <w:sz w:val="22"/>
          <w:szCs w:val="22"/>
        </w:rPr>
      </w:pPr>
      <w:r w:rsidRPr="007406E4">
        <w:rPr>
          <w:rFonts w:asciiTheme="minorHAnsi" w:hAnsiTheme="minorHAnsi" w:cstheme="minorHAnsi"/>
          <w:b/>
          <w:bCs/>
          <w:sz w:val="22"/>
          <w:szCs w:val="22"/>
        </w:rPr>
        <w:lastRenderedPageBreak/>
        <w:t>La decisión de la FED de mantener las tasas de interés en Estados Unidos dejando abierta la posibilidad de reducirlas próximamente</w:t>
      </w:r>
    </w:p>
    <w:p w14:paraId="006636A5" w14:textId="77777777" w:rsidR="00BD1BAD" w:rsidRPr="007406E4" w:rsidRDefault="00BD1BAD" w:rsidP="00BD1BAD">
      <w:pPr>
        <w:jc w:val="both"/>
        <w:rPr>
          <w:rFonts w:asciiTheme="minorHAnsi" w:hAnsiTheme="minorHAnsi" w:cstheme="minorHAnsi"/>
          <w:b/>
          <w:bCs/>
          <w:sz w:val="22"/>
          <w:szCs w:val="22"/>
        </w:rPr>
      </w:pPr>
    </w:p>
    <w:p w14:paraId="6C4AFA55" w14:textId="77777777" w:rsidR="00BD1BAD" w:rsidRPr="007406E4" w:rsidRDefault="00BD1BAD" w:rsidP="00BD1BAD">
      <w:pPr>
        <w:ind w:left="426"/>
        <w:jc w:val="both"/>
        <w:rPr>
          <w:rFonts w:asciiTheme="minorHAnsi" w:hAnsiTheme="minorHAnsi" w:cstheme="minorHAnsi"/>
          <w:sz w:val="22"/>
          <w:szCs w:val="22"/>
        </w:rPr>
      </w:pPr>
      <w:r w:rsidRPr="007406E4">
        <w:rPr>
          <w:rFonts w:asciiTheme="minorHAnsi" w:hAnsiTheme="minorHAnsi" w:cstheme="minorHAnsi"/>
          <w:sz w:val="22"/>
          <w:szCs w:val="22"/>
        </w:rPr>
        <w:t>En su última reunión del 31 de julio, la FED decidió mantener los tipos de interés sin cambios, señalando que, en los últimos meses, se han producido algunos avances hacia el objetivo de inflación del 2%. Asimismo, estará al tanto de información como el IPC anual, los informes de empleo de julio y agosto, así como del índice de precios PCE de este mes.</w:t>
      </w:r>
    </w:p>
    <w:p w14:paraId="13727709" w14:textId="77777777" w:rsidR="00BD1BAD" w:rsidRPr="007406E4" w:rsidRDefault="00BD1BAD" w:rsidP="00BD1BAD">
      <w:pPr>
        <w:jc w:val="both"/>
        <w:rPr>
          <w:rFonts w:asciiTheme="minorHAnsi" w:hAnsiTheme="minorHAnsi" w:cstheme="minorHAnsi"/>
          <w:sz w:val="22"/>
          <w:szCs w:val="22"/>
        </w:rPr>
      </w:pPr>
    </w:p>
    <w:p w14:paraId="00DECC6C" w14:textId="452B7953" w:rsidR="00863CFF" w:rsidRPr="003C293F" w:rsidRDefault="00BD1BAD" w:rsidP="00BD1BAD">
      <w:pPr>
        <w:pStyle w:val="Prrafodelista"/>
        <w:ind w:left="426"/>
        <w:jc w:val="both"/>
        <w:rPr>
          <w:rFonts w:asciiTheme="minorHAnsi" w:hAnsiTheme="minorHAnsi" w:cstheme="minorHAnsi"/>
          <w:sz w:val="22"/>
          <w:szCs w:val="22"/>
        </w:rPr>
      </w:pPr>
      <w:r w:rsidRPr="007406E4">
        <w:rPr>
          <w:rFonts w:asciiTheme="minorHAnsi" w:hAnsiTheme="minorHAnsi" w:cstheme="minorHAnsi"/>
          <w:sz w:val="22"/>
          <w:szCs w:val="22"/>
        </w:rPr>
        <w:t>Cabe recalcar que en el mes de Junio la FED aplazó hasta diciembre 2024 aproximadamente, el recorte de los tipos de interés, habiendo anunciado semanas antes que esperaría más datos de disminución de la inflación antes de considerar recortes en los tipos de interés y que incluso éstos podrían subir si los riesgos de la inflación se materializaran.</w:t>
      </w:r>
    </w:p>
    <w:p w14:paraId="7E5508F9" w14:textId="77777777" w:rsidR="00863CFF" w:rsidRPr="003C293F" w:rsidRDefault="00863CFF" w:rsidP="00863CFF">
      <w:pPr>
        <w:ind w:left="426"/>
        <w:jc w:val="both"/>
        <w:rPr>
          <w:rFonts w:asciiTheme="minorHAnsi" w:hAnsiTheme="minorHAnsi" w:cstheme="minorHAnsi"/>
          <w:sz w:val="22"/>
          <w:szCs w:val="22"/>
        </w:rPr>
      </w:pPr>
    </w:p>
    <w:p w14:paraId="7EC80F92" w14:textId="77777777" w:rsidR="0096213B" w:rsidRPr="0096213B" w:rsidRDefault="0096213B" w:rsidP="00F94114">
      <w:pPr>
        <w:pStyle w:val="Prrafodelista"/>
        <w:ind w:left="426"/>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w:t>
      </w:r>
      <w:r w:rsidRPr="0096213B">
        <w:rPr>
          <w:rFonts w:ascii="Poppins" w:hAnsi="Poppins" w:cs="Poppins"/>
          <w:sz w:val="18"/>
          <w:szCs w:val="18"/>
        </w:rPr>
        <w:lastRenderedPageBreak/>
        <w:t xml:space="preserve">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4B13624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7245FAFB" w14:textId="77777777" w:rsidR="0016062E" w:rsidRPr="0096213B" w:rsidRDefault="0016062E" w:rsidP="0016062E">
      <w:pPr>
        <w:pStyle w:val="Prrafodelista"/>
        <w:rPr>
          <w:rFonts w:ascii="Poppins" w:eastAsiaTheme="minorHAnsi" w:hAnsi="Poppins" w:cs="Poppins"/>
          <w:color w:val="191919"/>
          <w:kern w:val="2"/>
          <w:sz w:val="18"/>
          <w:szCs w:val="18"/>
          <w:lang w:eastAsia="en-US"/>
          <w14:ligatures w14:val="standardContextual"/>
        </w:rPr>
      </w:pPr>
    </w:p>
    <w:p w14:paraId="1A610B67" w14:textId="00FA6007"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037E4A" w:rsidRPr="001C2FD3">
        <w:rPr>
          <w:rFonts w:ascii="Poppins" w:hAnsi="Poppins" w:cs="Poppins"/>
          <w:noProof/>
          <w:sz w:val="16"/>
          <w:szCs w:val="16"/>
        </w:rPr>
        <w:drawing>
          <wp:inline distT="0" distB="0" distL="0" distR="0" wp14:anchorId="41068269" wp14:editId="4F7BCF11">
            <wp:extent cx="5017770" cy="273256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71507" cy="276183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2A2B82D6" w14:textId="77777777" w:rsidR="00D87FA1" w:rsidRPr="0096213B" w:rsidRDefault="00D87FA1" w:rsidP="00D87FA1">
      <w:pPr>
        <w:ind w:left="426"/>
        <w:jc w:val="both"/>
        <w:rPr>
          <w:rFonts w:ascii="Poppins" w:hAnsi="Poppins" w:cs="Poppins"/>
          <w:sz w:val="18"/>
          <w:szCs w:val="18"/>
        </w:rPr>
      </w:pPr>
      <w:r w:rsidRPr="0096213B">
        <w:rPr>
          <w:rFonts w:ascii="Poppins" w:hAnsi="Poppins" w:cs="Poppins"/>
          <w:sz w:val="18"/>
          <w:szCs w:val="18"/>
        </w:rPr>
        <w:t xml:space="preserve">De acuerdo con las autoridades del Canal de Panamá, con el comienzo del fenómeno “El Niño”, las condiciones podrían empeorar. Se espera que este año, El Niño aumente las </w:t>
      </w:r>
      <w:r w:rsidRPr="0096213B">
        <w:rPr>
          <w:rFonts w:ascii="Poppins" w:hAnsi="Poppins" w:cs="Poppins"/>
          <w:sz w:val="18"/>
          <w:szCs w:val="18"/>
        </w:rPr>
        <w:lastRenderedPageBreak/>
        <w:t>temperaturas globales y podría ocasionar que el 2024 sea uno de los años más cálidos, nunca registrados. A raíz de este problema, las precipitaciones y la cantidad de agua del lago Gatún, se mantendrían escasos.</w:t>
      </w:r>
    </w:p>
    <w:p w14:paraId="624707E8" w14:textId="77777777" w:rsidR="00D87FA1" w:rsidRPr="0096213B" w:rsidRDefault="00D87FA1" w:rsidP="00D87FA1">
      <w:pPr>
        <w:ind w:left="426"/>
        <w:jc w:val="both"/>
        <w:rPr>
          <w:rFonts w:ascii="Poppins" w:hAnsi="Poppins" w:cs="Poppins"/>
          <w:sz w:val="18"/>
          <w:szCs w:val="18"/>
        </w:rPr>
      </w:pPr>
    </w:p>
    <w:p w14:paraId="5A074A03" w14:textId="75318568"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07D7D41B" w14:textId="77777777" w:rsidR="00416A18" w:rsidRDefault="00416A18" w:rsidP="00D87FA1">
      <w:pPr>
        <w:ind w:left="426"/>
        <w:jc w:val="both"/>
        <w:rPr>
          <w:rFonts w:ascii="Poppins" w:hAnsi="Poppins" w:cs="Poppins"/>
          <w:sz w:val="18"/>
          <w:szCs w:val="18"/>
        </w:rPr>
      </w:pPr>
    </w:p>
    <w:p w14:paraId="58EE8A1C" w14:textId="523538E0" w:rsidR="00863CFF" w:rsidRDefault="00863CF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26130009" w14:textId="4CEFD2A0" w:rsidR="00180815" w:rsidRPr="0096213B" w:rsidRDefault="00180815" w:rsidP="00180815">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 xml:space="preserve">Mediante Resolución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w:t>
      </w:r>
      <w:r w:rsidR="004B78EA" w:rsidRPr="0096213B">
        <w:rPr>
          <w:rFonts w:ascii="Poppins" w:hAnsi="Poppins" w:cs="Poppins"/>
          <w:sz w:val="18"/>
          <w:szCs w:val="18"/>
        </w:rPr>
        <w:t>2</w:t>
      </w:r>
      <w:r w:rsidR="00037E4A" w:rsidRPr="0096213B">
        <w:rPr>
          <w:rFonts w:ascii="Poppins" w:hAnsi="Poppins" w:cs="Poppins"/>
          <w:sz w:val="18"/>
          <w:szCs w:val="18"/>
        </w:rPr>
        <w:t>9</w:t>
      </w:r>
      <w:r w:rsidRPr="0096213B">
        <w:rPr>
          <w:rFonts w:ascii="Poppins" w:hAnsi="Poppins" w:cs="Poppins"/>
          <w:sz w:val="18"/>
          <w:szCs w:val="18"/>
        </w:rPr>
        <w:t xml:space="preserve">-2024-OS/GRT, se </w:t>
      </w:r>
      <w:r w:rsidR="004B78EA" w:rsidRPr="0096213B">
        <w:rPr>
          <w:rFonts w:ascii="Poppins" w:hAnsi="Poppins" w:cs="Poppins"/>
          <w:sz w:val="18"/>
          <w:szCs w:val="18"/>
        </w:rPr>
        <w:t xml:space="preserve">fijó la Banda de Precios y el Margen Comercial para el Petróleo Industrial </w:t>
      </w:r>
      <w:proofErr w:type="spellStart"/>
      <w:r w:rsidR="004B78EA" w:rsidRPr="0096213B">
        <w:rPr>
          <w:rFonts w:ascii="Poppins" w:hAnsi="Poppins" w:cs="Poppins"/>
          <w:sz w:val="18"/>
          <w:szCs w:val="18"/>
        </w:rPr>
        <w:t>N°</w:t>
      </w:r>
      <w:proofErr w:type="spellEnd"/>
      <w:r w:rsidR="004B78EA" w:rsidRPr="0096213B">
        <w:rPr>
          <w:rFonts w:ascii="Poppins" w:hAnsi="Poppins" w:cs="Poppins"/>
          <w:sz w:val="18"/>
          <w:szCs w:val="18"/>
        </w:rPr>
        <w:t xml:space="preserve"> 6 utilizado en actividades de generación eléctrica en sistemas eléctricos Aislados con vigencia desde el 2</w:t>
      </w:r>
      <w:r w:rsidR="00037E4A" w:rsidRPr="0096213B">
        <w:rPr>
          <w:rFonts w:ascii="Poppins" w:hAnsi="Poppins" w:cs="Poppins"/>
          <w:sz w:val="18"/>
          <w:szCs w:val="18"/>
        </w:rPr>
        <w:t>8</w:t>
      </w:r>
      <w:r w:rsidR="004B78EA" w:rsidRPr="0096213B">
        <w:rPr>
          <w:rFonts w:ascii="Poppins" w:hAnsi="Poppins" w:cs="Poppins"/>
          <w:sz w:val="18"/>
          <w:szCs w:val="18"/>
        </w:rPr>
        <w:t xml:space="preserve"> de </w:t>
      </w:r>
      <w:r w:rsidR="00037E4A" w:rsidRPr="0096213B">
        <w:rPr>
          <w:rFonts w:ascii="Poppins" w:hAnsi="Poppins" w:cs="Poppins"/>
          <w:sz w:val="18"/>
          <w:szCs w:val="18"/>
        </w:rPr>
        <w:t>junio</w:t>
      </w:r>
      <w:r w:rsidR="004B78EA" w:rsidRPr="0096213B">
        <w:rPr>
          <w:rFonts w:ascii="Poppins" w:hAnsi="Poppins" w:cs="Poppins"/>
          <w:sz w:val="18"/>
          <w:szCs w:val="18"/>
        </w:rPr>
        <w:t xml:space="preserve"> de 2024 hasta el 2</w:t>
      </w:r>
      <w:r w:rsidR="00037E4A" w:rsidRPr="0096213B">
        <w:rPr>
          <w:rFonts w:ascii="Poppins" w:hAnsi="Poppins" w:cs="Poppins"/>
          <w:sz w:val="18"/>
          <w:szCs w:val="18"/>
        </w:rPr>
        <w:t>9</w:t>
      </w:r>
      <w:r w:rsidR="004B78EA" w:rsidRPr="0096213B">
        <w:rPr>
          <w:rFonts w:ascii="Poppins" w:hAnsi="Poppins" w:cs="Poppins"/>
          <w:sz w:val="18"/>
          <w:szCs w:val="18"/>
        </w:rPr>
        <w:t xml:space="preserve"> de </w:t>
      </w:r>
      <w:r w:rsidR="00037E4A" w:rsidRPr="0096213B">
        <w:rPr>
          <w:rFonts w:ascii="Poppins" w:hAnsi="Poppins" w:cs="Poppins"/>
          <w:sz w:val="18"/>
          <w:szCs w:val="18"/>
        </w:rPr>
        <w:t>agosto</w:t>
      </w:r>
      <w:r w:rsidR="004B78EA" w:rsidRPr="0096213B">
        <w:rPr>
          <w:rFonts w:ascii="Poppins" w:hAnsi="Poppins" w:cs="Poppins"/>
          <w:sz w:val="18"/>
          <w:szCs w:val="18"/>
        </w:rPr>
        <w:t xml:space="preserve"> de 2024</w:t>
      </w:r>
      <w:r w:rsidR="00B02F62" w:rsidRPr="0096213B">
        <w:rPr>
          <w:rFonts w:ascii="Poppins" w:hAnsi="Poppins" w:cs="Poppins"/>
          <w:sz w:val="18"/>
          <w:szCs w:val="18"/>
        </w:rPr>
        <w:t>.</w:t>
      </w:r>
    </w:p>
    <w:p w14:paraId="4F410504" w14:textId="77777777" w:rsidR="00EE54A8" w:rsidRPr="0096213B" w:rsidRDefault="00EE54A8" w:rsidP="00EE54A8">
      <w:pPr>
        <w:pStyle w:val="Prrafodelista"/>
        <w:rPr>
          <w:rFonts w:ascii="Poppins" w:hAnsi="Poppins" w:cs="Poppins"/>
          <w:sz w:val="18"/>
          <w:szCs w:val="18"/>
        </w:rPr>
      </w:pPr>
    </w:p>
    <w:p w14:paraId="0C6A5C1F" w14:textId="624A06B2" w:rsidR="00EE54A8" w:rsidRPr="0096213B" w:rsidRDefault="00EE54A8" w:rsidP="00EE54A8">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 xml:space="preserve">Mediante Resolución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034-2024-OS/GRT, se fijaron las Bandas de Precios y los Márgenes Comerciales para el Diesel BX destinado al uso vehicular, con vigencia a partir del viernes 26 de julio hasta el jueves 29 de agosto de 2024.</w:t>
      </w:r>
    </w:p>
    <w:p w14:paraId="524710AC" w14:textId="77777777" w:rsidR="00B02F62" w:rsidRPr="0096213B" w:rsidRDefault="00B02F62" w:rsidP="00B02F62">
      <w:pPr>
        <w:pStyle w:val="Prrafodelista"/>
        <w:rPr>
          <w:rFonts w:ascii="Poppins" w:hAnsi="Poppins" w:cs="Poppins"/>
          <w:sz w:val="18"/>
          <w:szCs w:val="18"/>
        </w:rPr>
      </w:pPr>
    </w:p>
    <w:p w14:paraId="43B29D7F" w14:textId="2150EC4A"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Teniendo en cuenta las Bandas de Precios y los Márgenes Comerciales de los combustibles establecidos mediante la Resolución 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0</w:t>
      </w:r>
      <w:r w:rsidR="004B78EA" w:rsidRPr="0096213B">
        <w:rPr>
          <w:rFonts w:ascii="Poppins" w:hAnsi="Poppins" w:cs="Poppins"/>
          <w:sz w:val="18"/>
          <w:szCs w:val="18"/>
        </w:rPr>
        <w:t>2</w:t>
      </w:r>
      <w:r w:rsidR="00037E4A" w:rsidRPr="0096213B">
        <w:rPr>
          <w:rFonts w:ascii="Poppins" w:hAnsi="Poppins" w:cs="Poppins"/>
          <w:sz w:val="18"/>
          <w:szCs w:val="18"/>
        </w:rPr>
        <w:t>9</w:t>
      </w:r>
      <w:r w:rsidR="00180815" w:rsidRPr="0096213B">
        <w:rPr>
          <w:rFonts w:ascii="Poppins" w:hAnsi="Poppins" w:cs="Poppins"/>
          <w:sz w:val="18"/>
          <w:szCs w:val="18"/>
        </w:rPr>
        <w:t>-2024-OS/GRT</w:t>
      </w:r>
      <w:r w:rsidR="00EE54A8" w:rsidRPr="0096213B">
        <w:rPr>
          <w:rFonts w:ascii="Poppins" w:hAnsi="Poppins" w:cs="Poppins"/>
          <w:sz w:val="18"/>
          <w:szCs w:val="18"/>
        </w:rPr>
        <w:t xml:space="preserve"> y </w:t>
      </w:r>
      <w:proofErr w:type="spellStart"/>
      <w:r w:rsidR="00EE54A8" w:rsidRPr="0096213B">
        <w:rPr>
          <w:rFonts w:ascii="Poppins" w:hAnsi="Poppins" w:cs="Poppins"/>
          <w:sz w:val="18"/>
          <w:szCs w:val="18"/>
        </w:rPr>
        <w:t>N°</w:t>
      </w:r>
      <w:proofErr w:type="spellEnd"/>
      <w:r w:rsidR="00EE54A8" w:rsidRPr="0096213B">
        <w:rPr>
          <w:rFonts w:ascii="Poppins" w:hAnsi="Poppins" w:cs="Poppins"/>
          <w:sz w:val="18"/>
          <w:szCs w:val="18"/>
        </w:rPr>
        <w:t xml:space="preserve"> 034-2024-OS/</w:t>
      </w:r>
      <w:r w:rsidR="00495DAE" w:rsidRPr="0096213B">
        <w:rPr>
          <w:rFonts w:ascii="Poppins" w:hAnsi="Poppins" w:cs="Poppins"/>
          <w:sz w:val="18"/>
          <w:szCs w:val="18"/>
        </w:rPr>
        <w:t>GRT,</w:t>
      </w:r>
      <w:r w:rsidRPr="0096213B">
        <w:rPr>
          <w:rFonts w:ascii="Poppins" w:hAnsi="Poppins" w:cs="Poppins"/>
          <w:sz w:val="18"/>
          <w:szCs w:val="18"/>
        </w:rPr>
        <w:t xml:space="preserve"> le corresponde al MINEM publicar los Factores de Aportación y/o Compensación vigentes desde el martes </w:t>
      </w:r>
      <w:r w:rsidR="00D87FA1">
        <w:rPr>
          <w:rFonts w:ascii="Poppins" w:hAnsi="Poppins" w:cs="Poppins"/>
          <w:sz w:val="18"/>
          <w:szCs w:val="18"/>
        </w:rPr>
        <w:t>2</w:t>
      </w:r>
      <w:r w:rsidR="00496BF7">
        <w:rPr>
          <w:rFonts w:ascii="Poppins" w:hAnsi="Poppins" w:cs="Poppins"/>
          <w:sz w:val="18"/>
          <w:szCs w:val="18"/>
        </w:rPr>
        <w:t>7</w:t>
      </w:r>
      <w:r w:rsidRPr="0096213B">
        <w:rPr>
          <w:rFonts w:ascii="Poppins" w:hAnsi="Poppins" w:cs="Poppins"/>
          <w:sz w:val="18"/>
          <w:szCs w:val="18"/>
        </w:rPr>
        <w:t xml:space="preserve"> al </w:t>
      </w:r>
      <w:r w:rsidR="00496BF7">
        <w:rPr>
          <w:rFonts w:ascii="Poppins" w:hAnsi="Poppins" w:cs="Poppins"/>
          <w:sz w:val="18"/>
          <w:szCs w:val="18"/>
        </w:rPr>
        <w:t>jueves</w:t>
      </w:r>
      <w:r w:rsidRPr="0096213B">
        <w:rPr>
          <w:rFonts w:ascii="Poppins" w:hAnsi="Poppins" w:cs="Poppins"/>
          <w:sz w:val="18"/>
          <w:szCs w:val="18"/>
        </w:rPr>
        <w:t xml:space="preserve"> </w:t>
      </w:r>
      <w:r w:rsidR="00D87FA1">
        <w:rPr>
          <w:rFonts w:ascii="Poppins" w:hAnsi="Poppins" w:cs="Poppins"/>
          <w:sz w:val="18"/>
          <w:szCs w:val="18"/>
        </w:rPr>
        <w:t>2</w:t>
      </w:r>
      <w:r w:rsidR="00496BF7">
        <w:rPr>
          <w:rFonts w:ascii="Poppins" w:hAnsi="Poppins" w:cs="Poppins"/>
          <w:sz w:val="18"/>
          <w:szCs w:val="18"/>
        </w:rPr>
        <w:t>9</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EE54A8" w:rsidRPr="0096213B">
        <w:rPr>
          <w:rFonts w:ascii="Poppins" w:hAnsi="Poppins" w:cs="Poppins"/>
          <w:sz w:val="18"/>
          <w:szCs w:val="18"/>
        </w:rPr>
        <w:t>agost</w:t>
      </w:r>
      <w:r w:rsidR="00774F89" w:rsidRPr="0096213B">
        <w:rPr>
          <w:rFonts w:ascii="Poppins" w:hAnsi="Poppins" w:cs="Poppins"/>
          <w:sz w:val="18"/>
          <w:szCs w:val="18"/>
        </w:rPr>
        <w:t>o</w:t>
      </w:r>
      <w:r w:rsidRPr="0096213B">
        <w:rPr>
          <w:rFonts w:ascii="Poppins" w:hAnsi="Poppins" w:cs="Poppins"/>
          <w:sz w:val="18"/>
          <w:szCs w:val="18"/>
        </w:rPr>
        <w:t xml:space="preserve"> de 202</w:t>
      </w:r>
      <w:r w:rsidR="004573EA" w:rsidRPr="0096213B">
        <w:rPr>
          <w:rFonts w:ascii="Poppins" w:hAnsi="Poppins" w:cs="Poppins"/>
          <w:sz w:val="18"/>
          <w:szCs w:val="18"/>
        </w:rPr>
        <w:t>4</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7490A0A9" w14:textId="25A2D856" w:rsidR="00CB5536" w:rsidRPr="0096213B" w:rsidRDefault="00F5266A" w:rsidP="00515ADE">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El día </w:t>
      </w:r>
      <w:r w:rsidR="00496BF7">
        <w:rPr>
          <w:rFonts w:ascii="Poppins" w:hAnsi="Poppins" w:cs="Poppins"/>
          <w:sz w:val="18"/>
          <w:szCs w:val="18"/>
        </w:rPr>
        <w:t>23</w:t>
      </w:r>
      <w:r w:rsidR="00C7098F" w:rsidRPr="0096213B">
        <w:rPr>
          <w:rFonts w:ascii="Poppins" w:hAnsi="Poppins" w:cs="Poppins"/>
          <w:sz w:val="18"/>
          <w:szCs w:val="18"/>
        </w:rPr>
        <w:t>.0</w:t>
      </w:r>
      <w:r w:rsidR="00495DAE" w:rsidRPr="0096213B">
        <w:rPr>
          <w:rFonts w:ascii="Poppins" w:hAnsi="Poppins" w:cs="Poppins"/>
          <w:sz w:val="18"/>
          <w:szCs w:val="18"/>
        </w:rPr>
        <w:t>8</w:t>
      </w:r>
      <w:r w:rsidRPr="0096213B">
        <w:rPr>
          <w:rFonts w:ascii="Poppins" w:hAnsi="Poppins" w:cs="Poppins"/>
          <w:sz w:val="18"/>
          <w:szCs w:val="18"/>
        </w:rPr>
        <w:t>.202</w:t>
      </w:r>
      <w:r w:rsidR="004573EA" w:rsidRPr="0096213B">
        <w:rPr>
          <w:rFonts w:ascii="Poppins" w:hAnsi="Poppins" w:cs="Poppins"/>
          <w:sz w:val="18"/>
          <w:szCs w:val="18"/>
        </w:rPr>
        <w:t>4</w:t>
      </w:r>
      <w:r w:rsidRPr="0096213B">
        <w:rPr>
          <w:rFonts w:ascii="Poppins" w:hAnsi="Poppins" w:cs="Poppins"/>
          <w:sz w:val="18"/>
          <w:szCs w:val="18"/>
        </w:rPr>
        <w:t>, P</w:t>
      </w:r>
      <w:r w:rsidR="001D5BE5" w:rsidRPr="0096213B">
        <w:rPr>
          <w:rFonts w:ascii="Poppins" w:hAnsi="Poppins" w:cs="Poppins"/>
          <w:sz w:val="18"/>
          <w:szCs w:val="18"/>
        </w:rPr>
        <w:t>etroperú</w:t>
      </w:r>
      <w:r w:rsidRPr="0096213B">
        <w:rPr>
          <w:rFonts w:ascii="Poppins" w:hAnsi="Poppins" w:cs="Poppins"/>
          <w:sz w:val="18"/>
          <w:szCs w:val="18"/>
        </w:rPr>
        <w:t xml:space="preserve"> publicó su lista de precios de venta de combustibles. Se registraron variaciones en los precios de</w:t>
      </w:r>
      <w:r w:rsidR="00A057BA" w:rsidRPr="0096213B">
        <w:rPr>
          <w:rFonts w:ascii="Poppins" w:hAnsi="Poppins" w:cs="Poppins"/>
          <w:sz w:val="18"/>
          <w:szCs w:val="18"/>
        </w:rPr>
        <w:t xml:space="preserve"> la Gasolina Premium (</w:t>
      </w:r>
      <w:r w:rsidR="00EE54A8" w:rsidRPr="0096213B">
        <w:rPr>
          <w:rFonts w:ascii="Poppins" w:hAnsi="Poppins" w:cs="Poppins"/>
          <w:sz w:val="18"/>
          <w:szCs w:val="18"/>
        </w:rPr>
        <w:t>-</w:t>
      </w:r>
      <w:r w:rsidR="00A057BA" w:rsidRPr="0096213B">
        <w:rPr>
          <w:rFonts w:ascii="Poppins" w:hAnsi="Poppins" w:cs="Poppins"/>
          <w:sz w:val="18"/>
          <w:szCs w:val="18"/>
        </w:rPr>
        <w:t>0,</w:t>
      </w:r>
      <w:r w:rsidR="00D87FA1">
        <w:rPr>
          <w:rFonts w:ascii="Poppins" w:hAnsi="Poppins" w:cs="Poppins"/>
          <w:sz w:val="18"/>
          <w:szCs w:val="18"/>
        </w:rPr>
        <w:t>0</w:t>
      </w:r>
      <w:r w:rsidR="00496BF7">
        <w:rPr>
          <w:rFonts w:ascii="Poppins" w:hAnsi="Poppins" w:cs="Poppins"/>
          <w:sz w:val="18"/>
          <w:szCs w:val="18"/>
        </w:rPr>
        <w:t>5</w:t>
      </w:r>
      <w:r w:rsidR="00A057BA" w:rsidRPr="0096213B">
        <w:rPr>
          <w:rFonts w:ascii="Poppins" w:hAnsi="Poppins" w:cs="Poppins"/>
          <w:sz w:val="18"/>
          <w:szCs w:val="18"/>
        </w:rPr>
        <w:t xml:space="preserve"> S/</w:t>
      </w:r>
      <w:proofErr w:type="spellStart"/>
      <w:r w:rsidR="00A057BA" w:rsidRPr="0096213B">
        <w:rPr>
          <w:rFonts w:ascii="Poppins" w:hAnsi="Poppins" w:cs="Poppins"/>
          <w:sz w:val="18"/>
          <w:szCs w:val="18"/>
        </w:rPr>
        <w:t>Gln</w:t>
      </w:r>
      <w:proofErr w:type="spellEnd"/>
      <w:r w:rsidR="00A057BA" w:rsidRPr="0096213B">
        <w:rPr>
          <w:rFonts w:ascii="Poppins" w:hAnsi="Poppins" w:cs="Poppins"/>
          <w:sz w:val="18"/>
          <w:szCs w:val="18"/>
        </w:rPr>
        <w:t>),</w:t>
      </w:r>
      <w:r w:rsidRPr="0096213B">
        <w:rPr>
          <w:rFonts w:ascii="Poppins" w:hAnsi="Poppins" w:cs="Poppins"/>
          <w:sz w:val="18"/>
          <w:szCs w:val="18"/>
        </w:rPr>
        <w:t xml:space="preserve"> </w:t>
      </w:r>
      <w:r w:rsidR="00A057BA" w:rsidRPr="0096213B">
        <w:rPr>
          <w:rFonts w:ascii="Poppins" w:hAnsi="Poppins" w:cs="Poppins"/>
          <w:sz w:val="18"/>
          <w:szCs w:val="18"/>
        </w:rPr>
        <w:t>Gasolina Regular (</w:t>
      </w:r>
      <w:r w:rsidR="00EE54A8" w:rsidRPr="0096213B">
        <w:rPr>
          <w:rFonts w:ascii="Poppins" w:hAnsi="Poppins" w:cs="Poppins"/>
          <w:sz w:val="18"/>
          <w:szCs w:val="18"/>
        </w:rPr>
        <w:t>-</w:t>
      </w:r>
      <w:r w:rsidR="00A057BA" w:rsidRPr="0096213B">
        <w:rPr>
          <w:rFonts w:ascii="Poppins" w:hAnsi="Poppins" w:cs="Poppins"/>
          <w:sz w:val="18"/>
          <w:szCs w:val="18"/>
        </w:rPr>
        <w:t>0,</w:t>
      </w:r>
      <w:r w:rsidR="00495DAE" w:rsidRPr="0096213B">
        <w:rPr>
          <w:rFonts w:ascii="Poppins" w:hAnsi="Poppins" w:cs="Poppins"/>
          <w:sz w:val="18"/>
          <w:szCs w:val="18"/>
        </w:rPr>
        <w:t>0</w:t>
      </w:r>
      <w:r w:rsidR="00496BF7">
        <w:rPr>
          <w:rFonts w:ascii="Poppins" w:hAnsi="Poppins" w:cs="Poppins"/>
          <w:sz w:val="18"/>
          <w:szCs w:val="18"/>
        </w:rPr>
        <w:t>3</w:t>
      </w:r>
      <w:r w:rsidR="00A057BA" w:rsidRPr="0096213B">
        <w:rPr>
          <w:rFonts w:ascii="Poppins" w:hAnsi="Poppins" w:cs="Poppins"/>
          <w:sz w:val="18"/>
          <w:szCs w:val="18"/>
        </w:rPr>
        <w:t xml:space="preserve"> S/</w:t>
      </w:r>
      <w:proofErr w:type="spellStart"/>
      <w:r w:rsidR="00A057BA" w:rsidRPr="0096213B">
        <w:rPr>
          <w:rFonts w:ascii="Poppins" w:hAnsi="Poppins" w:cs="Poppins"/>
          <w:sz w:val="18"/>
          <w:szCs w:val="18"/>
        </w:rPr>
        <w:t>Gln</w:t>
      </w:r>
      <w:proofErr w:type="spellEnd"/>
      <w:r w:rsidR="00A057BA" w:rsidRPr="0096213B">
        <w:rPr>
          <w:rFonts w:ascii="Poppins" w:hAnsi="Poppins" w:cs="Poppins"/>
          <w:sz w:val="18"/>
          <w:szCs w:val="18"/>
        </w:rPr>
        <w:t>), Gasohol Premium (</w:t>
      </w:r>
      <w:r w:rsidR="00EE54A8" w:rsidRPr="0096213B">
        <w:rPr>
          <w:rFonts w:ascii="Poppins" w:hAnsi="Poppins" w:cs="Poppins"/>
          <w:sz w:val="18"/>
          <w:szCs w:val="18"/>
        </w:rPr>
        <w:t>-</w:t>
      </w:r>
      <w:r w:rsidR="00A057BA" w:rsidRPr="0096213B">
        <w:rPr>
          <w:rFonts w:ascii="Poppins" w:hAnsi="Poppins" w:cs="Poppins"/>
          <w:sz w:val="18"/>
          <w:szCs w:val="18"/>
        </w:rPr>
        <w:t>0,</w:t>
      </w:r>
      <w:r w:rsidR="00495DAE" w:rsidRPr="0096213B">
        <w:rPr>
          <w:rFonts w:ascii="Poppins" w:hAnsi="Poppins" w:cs="Poppins"/>
          <w:sz w:val="18"/>
          <w:szCs w:val="18"/>
        </w:rPr>
        <w:t>0</w:t>
      </w:r>
      <w:r w:rsidR="00496BF7">
        <w:rPr>
          <w:rFonts w:ascii="Poppins" w:hAnsi="Poppins" w:cs="Poppins"/>
          <w:sz w:val="18"/>
          <w:szCs w:val="18"/>
        </w:rPr>
        <w:t>6</w:t>
      </w:r>
      <w:r w:rsidR="00A057BA" w:rsidRPr="0096213B">
        <w:rPr>
          <w:rFonts w:ascii="Poppins" w:hAnsi="Poppins" w:cs="Poppins"/>
          <w:sz w:val="18"/>
          <w:szCs w:val="18"/>
        </w:rPr>
        <w:t xml:space="preserve"> S/</w:t>
      </w:r>
      <w:proofErr w:type="spellStart"/>
      <w:r w:rsidR="00A057BA" w:rsidRPr="0096213B">
        <w:rPr>
          <w:rFonts w:ascii="Poppins" w:hAnsi="Poppins" w:cs="Poppins"/>
          <w:sz w:val="18"/>
          <w:szCs w:val="18"/>
        </w:rPr>
        <w:t>Gln</w:t>
      </w:r>
      <w:proofErr w:type="spellEnd"/>
      <w:r w:rsidR="00A057BA" w:rsidRPr="0096213B">
        <w:rPr>
          <w:rFonts w:ascii="Poppins" w:hAnsi="Poppins" w:cs="Poppins"/>
          <w:sz w:val="18"/>
          <w:szCs w:val="18"/>
        </w:rPr>
        <w:t>),</w:t>
      </w:r>
      <w:r w:rsidR="00EE54A8" w:rsidRPr="0096213B">
        <w:rPr>
          <w:rFonts w:ascii="Poppins" w:hAnsi="Poppins" w:cs="Poppins"/>
          <w:sz w:val="18"/>
          <w:szCs w:val="18"/>
        </w:rPr>
        <w:t xml:space="preserve"> Gasohol Regular (-0,</w:t>
      </w:r>
      <w:r w:rsidR="00495DAE" w:rsidRPr="0096213B">
        <w:rPr>
          <w:rFonts w:ascii="Poppins" w:hAnsi="Poppins" w:cs="Poppins"/>
          <w:sz w:val="18"/>
          <w:szCs w:val="18"/>
        </w:rPr>
        <w:t>0</w:t>
      </w:r>
      <w:r w:rsidR="009A57AA">
        <w:rPr>
          <w:rFonts w:ascii="Poppins" w:hAnsi="Poppins" w:cs="Poppins"/>
          <w:sz w:val="18"/>
          <w:szCs w:val="18"/>
        </w:rPr>
        <w:t>3</w:t>
      </w:r>
      <w:r w:rsidR="00EE54A8" w:rsidRPr="0096213B">
        <w:rPr>
          <w:rFonts w:ascii="Poppins" w:hAnsi="Poppins" w:cs="Poppins"/>
          <w:sz w:val="18"/>
          <w:szCs w:val="18"/>
        </w:rPr>
        <w:t xml:space="preserve"> S/</w:t>
      </w:r>
      <w:proofErr w:type="spellStart"/>
      <w:r w:rsidR="00EE54A8" w:rsidRPr="0096213B">
        <w:rPr>
          <w:rFonts w:ascii="Poppins" w:hAnsi="Poppins" w:cs="Poppins"/>
          <w:sz w:val="18"/>
          <w:szCs w:val="18"/>
        </w:rPr>
        <w:t>Gln</w:t>
      </w:r>
      <w:proofErr w:type="spellEnd"/>
      <w:r w:rsidR="00EE54A8" w:rsidRPr="0096213B">
        <w:rPr>
          <w:rFonts w:ascii="Poppins" w:hAnsi="Poppins" w:cs="Poppins"/>
          <w:sz w:val="18"/>
          <w:szCs w:val="18"/>
        </w:rPr>
        <w:t>),</w:t>
      </w:r>
      <w:r w:rsidR="00A057BA" w:rsidRPr="0096213B">
        <w:rPr>
          <w:rFonts w:ascii="Poppins" w:hAnsi="Poppins" w:cs="Poppins"/>
          <w:sz w:val="18"/>
          <w:szCs w:val="18"/>
        </w:rPr>
        <w:t xml:space="preserve"> </w:t>
      </w:r>
      <w:r w:rsidR="00557C48" w:rsidRPr="0096213B">
        <w:rPr>
          <w:rFonts w:ascii="Poppins" w:hAnsi="Poppins" w:cs="Poppins"/>
          <w:sz w:val="18"/>
          <w:szCs w:val="18"/>
        </w:rPr>
        <w:t xml:space="preserve">Diésel B5 </w:t>
      </w:r>
      <w:r w:rsidR="00A057BA" w:rsidRPr="0096213B">
        <w:rPr>
          <w:rFonts w:ascii="Poppins" w:hAnsi="Poppins" w:cs="Poppins"/>
          <w:sz w:val="18"/>
          <w:szCs w:val="18"/>
        </w:rPr>
        <w:t>S-50</w:t>
      </w:r>
      <w:r w:rsidR="00557C48" w:rsidRPr="0096213B">
        <w:rPr>
          <w:rFonts w:ascii="Poppins" w:hAnsi="Poppins" w:cs="Poppins"/>
          <w:sz w:val="18"/>
          <w:szCs w:val="18"/>
        </w:rPr>
        <w:t xml:space="preserve"> (</w:t>
      </w:r>
      <w:r w:rsidR="00850776" w:rsidRPr="0096213B">
        <w:rPr>
          <w:rFonts w:ascii="Poppins" w:hAnsi="Poppins" w:cs="Poppins"/>
          <w:sz w:val="18"/>
          <w:szCs w:val="18"/>
        </w:rPr>
        <w:t>-</w:t>
      </w:r>
      <w:r w:rsidR="00906D6B" w:rsidRPr="0096213B">
        <w:rPr>
          <w:rFonts w:ascii="Poppins" w:hAnsi="Poppins" w:cs="Poppins"/>
          <w:sz w:val="18"/>
          <w:szCs w:val="18"/>
        </w:rPr>
        <w:t>0,</w:t>
      </w:r>
      <w:r w:rsidR="009A57AA">
        <w:rPr>
          <w:rFonts w:ascii="Poppins" w:hAnsi="Poppins" w:cs="Poppins"/>
          <w:sz w:val="18"/>
          <w:szCs w:val="18"/>
        </w:rPr>
        <w:t>0</w:t>
      </w:r>
      <w:r w:rsidR="00495DAE" w:rsidRPr="0096213B">
        <w:rPr>
          <w:rFonts w:ascii="Poppins" w:hAnsi="Poppins" w:cs="Poppins"/>
          <w:sz w:val="18"/>
          <w:szCs w:val="18"/>
        </w:rPr>
        <w:t>2</w:t>
      </w:r>
      <w:r w:rsidR="00557C48" w:rsidRPr="0096213B">
        <w:rPr>
          <w:rFonts w:ascii="Poppins" w:hAnsi="Poppins" w:cs="Poppins"/>
          <w:sz w:val="18"/>
          <w:szCs w:val="18"/>
        </w:rPr>
        <w:t xml:space="preserve"> S/</w:t>
      </w:r>
      <w:proofErr w:type="spellStart"/>
      <w:r w:rsidR="00557C48" w:rsidRPr="0096213B">
        <w:rPr>
          <w:rFonts w:ascii="Poppins" w:hAnsi="Poppins" w:cs="Poppins"/>
          <w:sz w:val="18"/>
          <w:szCs w:val="18"/>
        </w:rPr>
        <w:t>Gln</w:t>
      </w:r>
      <w:proofErr w:type="spellEnd"/>
      <w:r w:rsidR="00557C48" w:rsidRPr="0096213B">
        <w:rPr>
          <w:rFonts w:ascii="Poppins" w:hAnsi="Poppins" w:cs="Poppins"/>
          <w:sz w:val="18"/>
          <w:szCs w:val="18"/>
        </w:rPr>
        <w:t>)</w:t>
      </w:r>
      <w:r w:rsidR="00246F93" w:rsidRPr="0096213B">
        <w:rPr>
          <w:rFonts w:ascii="Poppins" w:hAnsi="Poppins" w:cs="Poppins"/>
          <w:sz w:val="18"/>
          <w:szCs w:val="18"/>
        </w:rPr>
        <w:t xml:space="preserve"> y l</w:t>
      </w:r>
      <w:r w:rsidR="00EE54A8" w:rsidRPr="0096213B">
        <w:rPr>
          <w:rFonts w:ascii="Poppins" w:hAnsi="Poppins" w:cs="Poppins"/>
          <w:sz w:val="18"/>
          <w:szCs w:val="18"/>
        </w:rPr>
        <w:t>os</w:t>
      </w:r>
      <w:r w:rsidR="00246F93" w:rsidRPr="0096213B">
        <w:rPr>
          <w:rFonts w:ascii="Poppins" w:hAnsi="Poppins" w:cs="Poppins"/>
          <w:sz w:val="18"/>
          <w:szCs w:val="18"/>
        </w:rPr>
        <w:t xml:space="preserve"> residual</w:t>
      </w:r>
      <w:r w:rsidR="00EE54A8" w:rsidRPr="0096213B">
        <w:rPr>
          <w:rFonts w:ascii="Poppins" w:hAnsi="Poppins" w:cs="Poppins"/>
          <w:sz w:val="18"/>
          <w:szCs w:val="18"/>
        </w:rPr>
        <w:t>es R6 (-0,</w:t>
      </w:r>
      <w:r w:rsidR="009A57AA">
        <w:rPr>
          <w:rFonts w:ascii="Poppins" w:hAnsi="Poppins" w:cs="Poppins"/>
          <w:sz w:val="18"/>
          <w:szCs w:val="18"/>
        </w:rPr>
        <w:t>0</w:t>
      </w:r>
      <w:r w:rsidR="00702CB9">
        <w:rPr>
          <w:rFonts w:ascii="Poppins" w:hAnsi="Poppins" w:cs="Poppins"/>
          <w:sz w:val="18"/>
          <w:szCs w:val="18"/>
        </w:rPr>
        <w:t>3</w:t>
      </w:r>
      <w:r w:rsidR="00EE54A8" w:rsidRPr="0096213B">
        <w:rPr>
          <w:rFonts w:ascii="Poppins" w:hAnsi="Poppins" w:cs="Poppins"/>
          <w:sz w:val="18"/>
          <w:szCs w:val="18"/>
        </w:rPr>
        <w:t xml:space="preserve"> S/</w:t>
      </w:r>
      <w:proofErr w:type="spellStart"/>
      <w:r w:rsidR="00EE54A8" w:rsidRPr="0096213B">
        <w:rPr>
          <w:rFonts w:ascii="Poppins" w:hAnsi="Poppins" w:cs="Poppins"/>
          <w:sz w:val="18"/>
          <w:szCs w:val="18"/>
        </w:rPr>
        <w:t>Gln</w:t>
      </w:r>
      <w:proofErr w:type="spellEnd"/>
      <w:r w:rsidR="00EE54A8" w:rsidRPr="0096213B">
        <w:rPr>
          <w:rFonts w:ascii="Poppins" w:hAnsi="Poppins" w:cs="Poppins"/>
          <w:sz w:val="18"/>
          <w:szCs w:val="18"/>
        </w:rPr>
        <w:t>) y</w:t>
      </w:r>
      <w:r w:rsidR="00246F93" w:rsidRPr="0096213B">
        <w:rPr>
          <w:rFonts w:ascii="Poppins" w:hAnsi="Poppins" w:cs="Poppins"/>
          <w:sz w:val="18"/>
          <w:szCs w:val="18"/>
        </w:rPr>
        <w:t xml:space="preserve"> R500 (</w:t>
      </w:r>
      <w:r w:rsidR="00EE54A8" w:rsidRPr="0096213B">
        <w:rPr>
          <w:rFonts w:ascii="Poppins" w:hAnsi="Poppins" w:cs="Poppins"/>
          <w:sz w:val="18"/>
          <w:szCs w:val="18"/>
        </w:rPr>
        <w:t>-</w:t>
      </w:r>
      <w:r w:rsidR="00246F93" w:rsidRPr="0096213B">
        <w:rPr>
          <w:rFonts w:ascii="Poppins" w:hAnsi="Poppins" w:cs="Poppins"/>
          <w:sz w:val="18"/>
          <w:szCs w:val="18"/>
        </w:rPr>
        <w:t>0,</w:t>
      </w:r>
      <w:r w:rsidR="009A57AA">
        <w:rPr>
          <w:rFonts w:ascii="Poppins" w:hAnsi="Poppins" w:cs="Poppins"/>
          <w:sz w:val="18"/>
          <w:szCs w:val="18"/>
        </w:rPr>
        <w:t>03</w:t>
      </w:r>
      <w:r w:rsidR="00246F93" w:rsidRPr="0096213B">
        <w:rPr>
          <w:rFonts w:ascii="Poppins" w:hAnsi="Poppins" w:cs="Poppins"/>
          <w:sz w:val="18"/>
          <w:szCs w:val="18"/>
        </w:rPr>
        <w:t xml:space="preserve"> S/</w:t>
      </w:r>
      <w:proofErr w:type="spellStart"/>
      <w:r w:rsidR="00246F93" w:rsidRPr="0096213B">
        <w:rPr>
          <w:rFonts w:ascii="Poppins" w:hAnsi="Poppins" w:cs="Poppins"/>
          <w:sz w:val="18"/>
          <w:szCs w:val="18"/>
        </w:rPr>
        <w:t>Gln</w:t>
      </w:r>
      <w:proofErr w:type="spellEnd"/>
      <w:r w:rsidR="00246F93" w:rsidRPr="0096213B">
        <w:rPr>
          <w:rFonts w:ascii="Poppins" w:hAnsi="Poppins" w:cs="Poppins"/>
          <w:sz w:val="18"/>
          <w:szCs w:val="18"/>
        </w:rPr>
        <w:t>)</w:t>
      </w:r>
      <w:r w:rsidR="00FA3CC3" w:rsidRPr="0096213B">
        <w:rPr>
          <w:rFonts w:ascii="Poppins" w:hAnsi="Poppins" w:cs="Poppins"/>
          <w:sz w:val="18"/>
          <w:szCs w:val="18"/>
        </w:rPr>
        <w:t>.</w:t>
      </w:r>
    </w:p>
    <w:p w14:paraId="5EF1D8E7" w14:textId="1F2E362A" w:rsidR="00AD4A1F" w:rsidRPr="0096213B" w:rsidRDefault="00AD4A1F" w:rsidP="00B02F62">
      <w:pPr>
        <w:rPr>
          <w:rFonts w:ascii="Poppins" w:hAnsi="Poppins" w:cs="Poppins"/>
          <w:sz w:val="18"/>
          <w:szCs w:val="18"/>
        </w:rPr>
      </w:pPr>
    </w:p>
    <w:p w14:paraId="0A8F5591" w14:textId="212BF676" w:rsidR="00B02F62" w:rsidRDefault="00B02F62" w:rsidP="00B02F62">
      <w:pPr>
        <w:rPr>
          <w:rFonts w:ascii="Poppins" w:hAnsi="Poppins" w:cs="Poppins"/>
          <w:sz w:val="18"/>
          <w:szCs w:val="18"/>
        </w:rPr>
      </w:pPr>
    </w:p>
    <w:p w14:paraId="03BB926F" w14:textId="77777777" w:rsidR="00863CFF" w:rsidRPr="0096213B" w:rsidRDefault="00863CFF"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007C7A3D"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127-2023-OS/CD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44688619"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863CFF">
        <w:rPr>
          <w:rFonts w:ascii="Poppins" w:hAnsi="Poppins" w:cs="Poppins"/>
          <w:sz w:val="18"/>
          <w:szCs w:val="18"/>
        </w:rPr>
        <w:t>1</w:t>
      </w:r>
      <w:r w:rsidR="00BD1BAD">
        <w:rPr>
          <w:rFonts w:ascii="Poppins" w:hAnsi="Poppins" w:cs="Poppins"/>
          <w:sz w:val="18"/>
          <w:szCs w:val="18"/>
        </w:rPr>
        <w:t>9</w:t>
      </w:r>
      <w:r w:rsidR="00336251" w:rsidRPr="0096213B">
        <w:rPr>
          <w:rFonts w:ascii="Poppins" w:hAnsi="Poppins" w:cs="Poppins"/>
          <w:sz w:val="18"/>
          <w:szCs w:val="18"/>
        </w:rPr>
        <w:t>/</w:t>
      </w:r>
      <w:r w:rsidR="001457B2" w:rsidRPr="0096213B">
        <w:rPr>
          <w:rFonts w:ascii="Poppins" w:hAnsi="Poppins" w:cs="Poppins"/>
          <w:sz w:val="18"/>
          <w:szCs w:val="18"/>
        </w:rPr>
        <w:t>0</w:t>
      </w:r>
      <w:r w:rsidR="00426575">
        <w:rPr>
          <w:rFonts w:ascii="Poppins" w:hAnsi="Poppins" w:cs="Poppins"/>
          <w:sz w:val="18"/>
          <w:szCs w:val="18"/>
        </w:rPr>
        <w:t>8</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863CFF">
        <w:rPr>
          <w:rFonts w:ascii="Poppins" w:hAnsi="Poppins" w:cs="Poppins"/>
          <w:sz w:val="18"/>
          <w:szCs w:val="18"/>
        </w:rPr>
        <w:t>3</w:t>
      </w:r>
      <w:r w:rsidR="00BD1BAD">
        <w:rPr>
          <w:rFonts w:ascii="Poppins" w:hAnsi="Poppins" w:cs="Poppins"/>
          <w:sz w:val="18"/>
          <w:szCs w:val="18"/>
        </w:rPr>
        <w:t>0</w:t>
      </w:r>
      <w:r w:rsidR="00336251" w:rsidRPr="0096213B">
        <w:rPr>
          <w:rFonts w:ascii="Poppins" w:hAnsi="Poppins" w:cs="Poppins"/>
          <w:sz w:val="18"/>
          <w:szCs w:val="18"/>
        </w:rPr>
        <w:t>/</w:t>
      </w:r>
      <w:r w:rsidR="0003140D" w:rsidRPr="0096213B">
        <w:rPr>
          <w:rFonts w:ascii="Poppins" w:hAnsi="Poppins" w:cs="Poppins"/>
          <w:sz w:val="18"/>
          <w:szCs w:val="18"/>
        </w:rPr>
        <w:t>0</w:t>
      </w:r>
      <w:r w:rsidR="00735C6C" w:rsidRPr="0096213B">
        <w:rPr>
          <w:rFonts w:ascii="Poppins" w:hAnsi="Poppins" w:cs="Poppins"/>
          <w:sz w:val="18"/>
          <w:szCs w:val="18"/>
        </w:rPr>
        <w:t>8</w:t>
      </w:r>
      <w:r w:rsidR="00336251" w:rsidRPr="0096213B">
        <w:rPr>
          <w:rFonts w:ascii="Poppins" w:hAnsi="Poppins" w:cs="Poppins"/>
          <w:sz w:val="18"/>
          <w:szCs w:val="18"/>
        </w:rPr>
        <w:t>/202</w:t>
      </w:r>
      <w:r w:rsidR="0003140D" w:rsidRPr="0096213B">
        <w:rPr>
          <w:rFonts w:ascii="Poppins" w:hAnsi="Poppins" w:cs="Poppins"/>
          <w:sz w:val="18"/>
          <w:szCs w:val="18"/>
        </w:rPr>
        <w:t>4</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73EC262F"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241F82">
        <w:rPr>
          <w:rFonts w:ascii="Poppins" w:hAnsi="Poppins" w:cs="Poppins"/>
          <w:b/>
          <w:bCs/>
          <w:i/>
          <w:sz w:val="18"/>
          <w:szCs w:val="18"/>
          <w:lang w:eastAsia="es-PE"/>
        </w:rPr>
        <w:t>0</w:t>
      </w:r>
      <w:r w:rsidR="00863CFF">
        <w:rPr>
          <w:rFonts w:ascii="Poppins" w:hAnsi="Poppins" w:cs="Poppins"/>
          <w:b/>
          <w:bCs/>
          <w:i/>
          <w:sz w:val="18"/>
          <w:szCs w:val="18"/>
          <w:lang w:eastAsia="es-PE"/>
        </w:rPr>
        <w:t>2</w:t>
      </w:r>
      <w:r w:rsidRPr="0096213B">
        <w:rPr>
          <w:rFonts w:ascii="Poppins" w:hAnsi="Poppins" w:cs="Poppins"/>
          <w:b/>
          <w:bCs/>
          <w:i/>
          <w:sz w:val="18"/>
          <w:szCs w:val="18"/>
          <w:lang w:eastAsia="es-PE"/>
        </w:rPr>
        <w:t>-</w:t>
      </w:r>
      <w:r w:rsidR="00FF75D8" w:rsidRPr="0096213B">
        <w:rPr>
          <w:rFonts w:ascii="Poppins" w:hAnsi="Poppins" w:cs="Poppins"/>
          <w:b/>
          <w:bCs/>
          <w:i/>
          <w:sz w:val="18"/>
          <w:szCs w:val="18"/>
          <w:lang w:eastAsia="es-PE"/>
        </w:rPr>
        <w:t>0</w:t>
      </w:r>
      <w:r w:rsidR="00241F82">
        <w:rPr>
          <w:rFonts w:ascii="Poppins" w:hAnsi="Poppins" w:cs="Poppins"/>
          <w:b/>
          <w:bCs/>
          <w:i/>
          <w:sz w:val="18"/>
          <w:szCs w:val="18"/>
          <w:lang w:eastAsia="es-PE"/>
        </w:rPr>
        <w:t>9</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FF75D8" w:rsidRPr="0096213B">
        <w:rPr>
          <w:rFonts w:ascii="Poppins" w:hAnsi="Poppins" w:cs="Poppins"/>
          <w:b/>
          <w:bCs/>
          <w:i/>
          <w:sz w:val="18"/>
          <w:szCs w:val="18"/>
          <w:lang w:eastAsia="es-PE"/>
        </w:rPr>
        <w:t>4</w:t>
      </w:r>
      <w:r w:rsidRPr="0096213B">
        <w:rPr>
          <w:rFonts w:ascii="Poppins" w:hAnsi="Poppins" w:cs="Poppins"/>
          <w:b/>
          <w:bCs/>
          <w:i/>
          <w:sz w:val="18"/>
          <w:szCs w:val="18"/>
          <w:lang w:eastAsia="es-PE"/>
        </w:rPr>
        <w:t>, en %</w:t>
      </w:r>
    </w:p>
    <w:p w14:paraId="5A8F05F6" w14:textId="7F568825" w:rsidR="00A75228" w:rsidRPr="0096213B" w:rsidRDefault="00702CB9" w:rsidP="00336251">
      <w:pPr>
        <w:pBdr>
          <w:top w:val="single" w:sz="4" w:space="1" w:color="auto"/>
          <w:bottom w:val="single" w:sz="4" w:space="1" w:color="auto"/>
        </w:pBdr>
        <w:jc w:val="center"/>
        <w:rPr>
          <w:rFonts w:ascii="Poppins" w:hAnsi="Poppins" w:cs="Poppins"/>
          <w:bCs/>
        </w:rPr>
      </w:pPr>
      <w:r w:rsidRPr="004A1393">
        <w:rPr>
          <w:noProof/>
        </w:rPr>
        <w:drawing>
          <wp:inline distT="0" distB="0" distL="0" distR="0" wp14:anchorId="35B1E6C2" wp14:editId="40533F6E">
            <wp:extent cx="5490845" cy="2750515"/>
            <wp:effectExtent l="0" t="0" r="0" b="0"/>
            <wp:docPr id="14180321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032123" name=""/>
                    <pic:cNvPicPr/>
                  </pic:nvPicPr>
                  <pic:blipFill>
                    <a:blip r:embed="rId17"/>
                    <a:stretch>
                      <a:fillRect/>
                    </a:stretch>
                  </pic:blipFill>
                  <pic:spPr>
                    <a:xfrm>
                      <a:off x="0" y="0"/>
                      <a:ext cx="5494988" cy="2752590"/>
                    </a:xfrm>
                    <a:prstGeom prst="rect">
                      <a:avLst/>
                    </a:prstGeom>
                  </pic:spPr>
                </pic:pic>
              </a:graphicData>
            </a:graphic>
          </wp:inline>
        </w:drawing>
      </w:r>
    </w:p>
    <w:p w14:paraId="6F543033" w14:textId="58F09ADD" w:rsidR="00A86191" w:rsidRPr="0096213B" w:rsidRDefault="00A86191" w:rsidP="00A86191">
      <w:pPr>
        <w:spacing w:line="360" w:lineRule="auto"/>
        <w:ind w:right="49"/>
        <w:jc w:val="both"/>
        <w:rPr>
          <w:rFonts w:ascii="Poppins" w:eastAsia="Calibri" w:hAnsi="Poppins" w:cs="Poppins"/>
          <w:i/>
          <w:sz w:val="12"/>
          <w:szCs w:val="12"/>
        </w:rPr>
      </w:pPr>
      <w:r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t xml:space="preserve">                                                           Elaboración: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00A3C49C"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AD4A1F" w:rsidRPr="0096213B">
        <w:rPr>
          <w:rFonts w:ascii="Poppins" w:hAnsi="Poppins" w:cs="Poppins"/>
          <w:sz w:val="18"/>
          <w:szCs w:val="18"/>
        </w:rPr>
        <w:t>4</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E14EFA">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E14EFA">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426575">
        <w:rPr>
          <w:rFonts w:ascii="Poppins" w:hAnsi="Poppins" w:cs="Poppins"/>
          <w:sz w:val="18"/>
          <w:szCs w:val="18"/>
        </w:rPr>
        <w:t>7</w:t>
      </w:r>
      <w:r w:rsidR="00850776" w:rsidRPr="0096213B">
        <w:rPr>
          <w:rFonts w:ascii="Poppins" w:hAnsi="Poppins" w:cs="Poppins"/>
          <w:sz w:val="18"/>
          <w:szCs w:val="18"/>
        </w:rPr>
        <w:t>%</w:t>
      </w:r>
      <w:r w:rsidR="00FB4E6A" w:rsidRPr="0096213B">
        <w:rPr>
          <w:rFonts w:ascii="Poppins" w:hAnsi="Poppins" w:cs="Poppins"/>
          <w:sz w:val="18"/>
          <w:szCs w:val="18"/>
        </w:rPr>
        <w:t xml:space="preserve">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9A57AA">
        <w:rPr>
          <w:rFonts w:ascii="Poppins" w:hAnsi="Poppins" w:cs="Poppins"/>
          <w:sz w:val="18"/>
          <w:szCs w:val="18"/>
        </w:rPr>
        <w:t>8</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7DF0C3E1"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E14EFA">
        <w:rPr>
          <w:rFonts w:ascii="Poppins" w:hAnsi="Poppins" w:cs="Poppins"/>
          <w:sz w:val="18"/>
          <w:szCs w:val="18"/>
        </w:rPr>
        <w:t>0</w:t>
      </w:r>
      <w:r w:rsidR="009A57AA">
        <w:rPr>
          <w:rFonts w:ascii="Poppins" w:hAnsi="Poppins" w:cs="Poppins"/>
          <w:sz w:val="18"/>
          <w:szCs w:val="18"/>
        </w:rPr>
        <w:t>2</w:t>
      </w:r>
      <w:r w:rsidRPr="0096213B">
        <w:rPr>
          <w:rFonts w:ascii="Poppins" w:hAnsi="Poppins" w:cs="Poppins"/>
          <w:sz w:val="18"/>
          <w:szCs w:val="18"/>
        </w:rPr>
        <w:t xml:space="preserve"> de </w:t>
      </w:r>
      <w:r w:rsidR="00E14EFA">
        <w:rPr>
          <w:rFonts w:ascii="Poppins" w:hAnsi="Poppins" w:cs="Poppins"/>
          <w:sz w:val="18"/>
          <w:szCs w:val="18"/>
        </w:rPr>
        <w:t>septiembre</w:t>
      </w:r>
      <w:r w:rsidR="00C0422E" w:rsidRPr="0096213B">
        <w:rPr>
          <w:rFonts w:ascii="Poppins" w:hAnsi="Poppins" w:cs="Poppins"/>
          <w:sz w:val="18"/>
          <w:szCs w:val="18"/>
        </w:rPr>
        <w:t xml:space="preserve"> de </w:t>
      </w:r>
      <w:r w:rsidRPr="0096213B">
        <w:rPr>
          <w:rFonts w:ascii="Poppins" w:hAnsi="Poppins" w:cs="Poppins"/>
          <w:sz w:val="18"/>
          <w:szCs w:val="18"/>
        </w:rPr>
        <w:t>202</w:t>
      </w:r>
      <w:r w:rsidR="008B7962" w:rsidRPr="0096213B">
        <w:rPr>
          <w:rFonts w:ascii="Poppins" w:hAnsi="Poppins" w:cs="Poppins"/>
          <w:sz w:val="18"/>
          <w:szCs w:val="18"/>
        </w:rPr>
        <w:t>4</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54B5361A"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 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758EF7F5"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1</w:t>
      </w:r>
      <w:r w:rsidR="009A57AA">
        <w:rPr>
          <w:rFonts w:ascii="Poppins" w:hAnsi="Poppins" w:cs="Poppins"/>
          <w:sz w:val="18"/>
          <w:szCs w:val="18"/>
        </w:rPr>
        <w:t>5</w:t>
      </w:r>
      <w:r w:rsidR="00A33C99" w:rsidRPr="0096213B">
        <w:rPr>
          <w:rFonts w:ascii="Poppins" w:hAnsi="Poppins" w:cs="Poppins"/>
          <w:sz w:val="18"/>
          <w:szCs w:val="18"/>
        </w:rPr>
        <w:t>,</w:t>
      </w:r>
      <w:r w:rsidR="00E14EFA">
        <w:rPr>
          <w:rFonts w:ascii="Poppins" w:hAnsi="Poppins" w:cs="Poppins"/>
          <w:sz w:val="18"/>
          <w:szCs w:val="18"/>
        </w:rPr>
        <w:t>41</w:t>
      </w:r>
      <w:r w:rsidR="00A33C99" w:rsidRPr="0096213B">
        <w:rPr>
          <w:rFonts w:ascii="Poppins" w:hAnsi="Poppins" w:cs="Poppins"/>
          <w:sz w:val="18"/>
          <w:szCs w:val="18"/>
        </w:rPr>
        <w:t xml:space="preserve"> cent$/galón equivalente a </w:t>
      </w:r>
      <w:r w:rsidR="009A57AA">
        <w:rPr>
          <w:rFonts w:ascii="Poppins" w:hAnsi="Poppins" w:cs="Poppins"/>
          <w:sz w:val="18"/>
          <w:szCs w:val="18"/>
        </w:rPr>
        <w:t>6</w:t>
      </w:r>
      <w:r w:rsidR="00A33C99" w:rsidRPr="0096213B">
        <w:rPr>
          <w:rFonts w:ascii="Poppins" w:hAnsi="Poppins" w:cs="Poppins"/>
          <w:sz w:val="18"/>
          <w:szCs w:val="18"/>
        </w:rPr>
        <w:t>,</w:t>
      </w:r>
      <w:r w:rsidR="00E14EFA">
        <w:rPr>
          <w:rFonts w:ascii="Poppins" w:hAnsi="Poppins" w:cs="Poppins"/>
          <w:sz w:val="18"/>
          <w:szCs w:val="18"/>
        </w:rPr>
        <w:t>47</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7C37779F"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630555">
        <w:rPr>
          <w:rFonts w:ascii="Poppins" w:hAnsi="Poppins" w:cs="Poppins"/>
          <w:sz w:val="18"/>
          <w:szCs w:val="18"/>
        </w:rPr>
        <w:t>3</w:t>
      </w:r>
      <w:r w:rsidR="00336251" w:rsidRPr="0096213B">
        <w:rPr>
          <w:rFonts w:ascii="Poppins" w:hAnsi="Poppins" w:cs="Poppins"/>
          <w:sz w:val="18"/>
          <w:szCs w:val="18"/>
        </w:rPr>
        <w:t>,</w:t>
      </w:r>
      <w:r w:rsidR="009A57AA">
        <w:rPr>
          <w:rFonts w:ascii="Poppins" w:hAnsi="Poppins" w:cs="Poppins"/>
          <w:sz w:val="18"/>
          <w:szCs w:val="18"/>
        </w:rPr>
        <w:t>6</w:t>
      </w:r>
      <w:r w:rsidR="00E14EFA">
        <w:rPr>
          <w:rFonts w:ascii="Poppins" w:hAnsi="Poppins" w:cs="Poppins"/>
          <w:sz w:val="18"/>
          <w:szCs w:val="18"/>
        </w:rPr>
        <w:t>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7C1B56F4"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C04DD3" w:rsidRPr="0096213B">
        <w:rPr>
          <w:rFonts w:ascii="Poppins" w:hAnsi="Poppins" w:cs="Poppins"/>
          <w:sz w:val="18"/>
          <w:szCs w:val="18"/>
        </w:rPr>
        <w:t>-0</w:t>
      </w:r>
      <w:r w:rsidR="00336251" w:rsidRPr="0096213B">
        <w:rPr>
          <w:rFonts w:ascii="Poppins" w:hAnsi="Poppins" w:cs="Poppins"/>
          <w:sz w:val="18"/>
          <w:szCs w:val="18"/>
        </w:rPr>
        <w:t>,</w:t>
      </w:r>
      <w:r w:rsidR="00E14EFA">
        <w:rPr>
          <w:rFonts w:ascii="Poppins" w:hAnsi="Poppins" w:cs="Poppins"/>
          <w:sz w:val="18"/>
          <w:szCs w:val="18"/>
        </w:rPr>
        <w:t>66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C04DD3" w:rsidRPr="0096213B">
        <w:rPr>
          <w:rFonts w:ascii="Poppins" w:hAnsi="Poppins" w:cs="Poppins"/>
          <w:sz w:val="18"/>
          <w:szCs w:val="18"/>
        </w:rPr>
        <w:t>-0</w:t>
      </w:r>
      <w:r w:rsidR="00513E2B" w:rsidRPr="0096213B">
        <w:rPr>
          <w:rFonts w:ascii="Poppins" w:hAnsi="Poppins" w:cs="Poppins"/>
          <w:sz w:val="18"/>
          <w:szCs w:val="18"/>
        </w:rPr>
        <w:t>,</w:t>
      </w:r>
      <w:r w:rsidR="00E14EFA">
        <w:rPr>
          <w:rFonts w:ascii="Poppins" w:hAnsi="Poppins" w:cs="Poppins"/>
          <w:sz w:val="18"/>
          <w:szCs w:val="18"/>
        </w:rPr>
        <w:t>55</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52349D79"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246F93" w:rsidRPr="0096213B">
        <w:rPr>
          <w:rFonts w:ascii="Poppins" w:hAnsi="Poppins" w:cs="Poppins"/>
          <w:sz w:val="18"/>
          <w:szCs w:val="18"/>
        </w:rPr>
        <w:t>1</w:t>
      </w:r>
      <w:r w:rsidRPr="0096213B">
        <w:rPr>
          <w:rFonts w:ascii="Poppins" w:hAnsi="Poppins" w:cs="Poppins"/>
          <w:sz w:val="18"/>
          <w:szCs w:val="18"/>
        </w:rPr>
        <w:t>,</w:t>
      </w:r>
      <w:r w:rsidR="00E14EFA">
        <w:rPr>
          <w:rFonts w:ascii="Poppins" w:hAnsi="Poppins" w:cs="Poppins"/>
          <w:sz w:val="18"/>
          <w:szCs w:val="18"/>
        </w:rPr>
        <w:t>25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E14EFA">
        <w:rPr>
          <w:rFonts w:ascii="Poppins" w:hAnsi="Poppins" w:cs="Poppins"/>
          <w:sz w:val="18"/>
          <w:szCs w:val="18"/>
        </w:rPr>
        <w:t>6</w:t>
      </w:r>
      <w:r w:rsidR="00A33C99" w:rsidRPr="0096213B">
        <w:rPr>
          <w:rFonts w:ascii="Poppins" w:hAnsi="Poppins" w:cs="Poppins"/>
          <w:sz w:val="18"/>
          <w:szCs w:val="18"/>
        </w:rPr>
        <w:t>,</w:t>
      </w:r>
      <w:r w:rsidR="00E14EFA">
        <w:rPr>
          <w:rFonts w:ascii="Poppins" w:hAnsi="Poppins" w:cs="Poppins"/>
          <w:sz w:val="18"/>
          <w:szCs w:val="18"/>
        </w:rPr>
        <w:t>70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14AA7A80"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630555">
        <w:rPr>
          <w:rFonts w:ascii="Poppins" w:hAnsi="Poppins" w:cs="Poppins"/>
          <w:sz w:val="18"/>
          <w:szCs w:val="18"/>
        </w:rPr>
        <w:t>3</w:t>
      </w:r>
      <w:r w:rsidRPr="0096213B">
        <w:rPr>
          <w:rFonts w:ascii="Poppins" w:hAnsi="Poppins" w:cs="Poppins"/>
          <w:sz w:val="18"/>
          <w:szCs w:val="18"/>
        </w:rPr>
        <w:t>,</w:t>
      </w:r>
      <w:r w:rsidR="009A57AA">
        <w:rPr>
          <w:rFonts w:ascii="Poppins" w:hAnsi="Poppins" w:cs="Poppins"/>
          <w:sz w:val="18"/>
          <w:szCs w:val="18"/>
        </w:rPr>
        <w:t>6</w:t>
      </w:r>
      <w:r w:rsidR="00E14EFA">
        <w:rPr>
          <w:rFonts w:ascii="Poppins" w:hAnsi="Poppins" w:cs="Poppins"/>
          <w:sz w:val="18"/>
          <w:szCs w:val="18"/>
        </w:rPr>
        <w:t>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7D420329" w:rsidR="00A33C99" w:rsidRPr="00630555"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96213B">
        <w:rPr>
          <w:rFonts w:ascii="Poppins" w:hAnsi="Poppins" w:cs="Poppins"/>
          <w:b/>
          <w:sz w:val="18"/>
          <w:szCs w:val="18"/>
        </w:rPr>
        <w:lastRenderedPageBreak/>
        <w:t xml:space="preserve">Ajuste de Calidad por Contenido de Azufre: </w:t>
      </w:r>
      <w:r w:rsidR="00B42047" w:rsidRPr="0096213B">
        <w:rPr>
          <w:rFonts w:ascii="Poppins" w:hAnsi="Poppins" w:cs="Poppins"/>
          <w:bCs/>
          <w:sz w:val="18"/>
          <w:szCs w:val="18"/>
        </w:rPr>
        <w:t>Corresponde</w:t>
      </w:r>
      <w:r w:rsidRPr="0096213B">
        <w:rPr>
          <w:rFonts w:ascii="Poppins" w:hAnsi="Poppins" w:cs="Poppins"/>
          <w:bCs/>
          <w:sz w:val="18"/>
          <w:szCs w:val="18"/>
        </w:rPr>
        <w:t xml:space="preserve"> al valor de </w:t>
      </w:r>
      <w:r w:rsidRPr="0093178B">
        <w:rPr>
          <w:rFonts w:ascii="Poppins" w:hAnsi="Poppins" w:cs="Poppins"/>
          <w:bCs/>
          <w:sz w:val="18"/>
          <w:szCs w:val="18"/>
        </w:rPr>
        <w:t>-</w:t>
      </w:r>
      <w:r w:rsidR="00515BE2" w:rsidRPr="0093178B">
        <w:rPr>
          <w:rFonts w:ascii="Poppins" w:hAnsi="Poppins" w:cs="Poppins"/>
          <w:bCs/>
          <w:sz w:val="18"/>
          <w:szCs w:val="18"/>
        </w:rPr>
        <w:t>2</w:t>
      </w:r>
      <w:r w:rsidRPr="0093178B">
        <w:rPr>
          <w:rFonts w:ascii="Poppins" w:hAnsi="Poppins" w:cs="Poppins"/>
          <w:bCs/>
          <w:sz w:val="18"/>
          <w:szCs w:val="18"/>
        </w:rPr>
        <w:t>,</w:t>
      </w:r>
      <w:r w:rsidR="0093178B" w:rsidRPr="0093178B">
        <w:rPr>
          <w:rFonts w:ascii="Poppins" w:hAnsi="Poppins" w:cs="Poppins"/>
          <w:bCs/>
          <w:sz w:val="18"/>
          <w:szCs w:val="18"/>
        </w:rPr>
        <w:t>37</w:t>
      </w:r>
      <w:r w:rsidRPr="0096213B">
        <w:rPr>
          <w:rFonts w:ascii="Poppins" w:hAnsi="Poppins" w:cs="Poppins"/>
          <w:bCs/>
          <w:sz w:val="18"/>
          <w:szCs w:val="18"/>
        </w:rPr>
        <w:t xml:space="preserve"> </w:t>
      </w:r>
      <w:r w:rsidR="00B42047" w:rsidRPr="0096213B">
        <w:rPr>
          <w:rFonts w:ascii="Poppins" w:hAnsi="Poppins" w:cs="Poppins"/>
          <w:bCs/>
          <w:sz w:val="18"/>
          <w:szCs w:val="18"/>
        </w:rPr>
        <w:t>US$/</w:t>
      </w:r>
      <w:proofErr w:type="spellStart"/>
      <w:r w:rsidR="00B42047" w:rsidRPr="0096213B">
        <w:rPr>
          <w:rFonts w:ascii="Poppins" w:hAnsi="Poppins" w:cs="Poppins"/>
          <w:bCs/>
          <w:sz w:val="18"/>
          <w:szCs w:val="18"/>
        </w:rPr>
        <w:t>Bl</w:t>
      </w:r>
      <w:proofErr w:type="spellEnd"/>
      <w:r w:rsidR="00B42047" w:rsidRPr="0096213B">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11EF98B4"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A45FA3" w:rsidRPr="0096213B">
        <w:rPr>
          <w:rFonts w:ascii="Poppins" w:hAnsi="Poppins" w:cs="Poppins"/>
          <w:sz w:val="18"/>
          <w:szCs w:val="18"/>
        </w:rPr>
        <w:t>1</w:t>
      </w:r>
      <w:r w:rsidR="00F66E81" w:rsidRPr="0096213B">
        <w:rPr>
          <w:rFonts w:ascii="Poppins" w:hAnsi="Poppins" w:cs="Poppins"/>
          <w:sz w:val="18"/>
          <w:szCs w:val="18"/>
        </w:rPr>
        <w:t>,</w:t>
      </w:r>
      <w:r w:rsidR="00E14EFA">
        <w:rPr>
          <w:rFonts w:ascii="Poppins" w:hAnsi="Poppins" w:cs="Poppins"/>
          <w:sz w:val="18"/>
          <w:szCs w:val="18"/>
        </w:rPr>
        <w:t>08</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206B9808"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96213B">
        <w:rPr>
          <w:rFonts w:ascii="Poppins" w:hAnsi="Poppins" w:cs="Poppins"/>
          <w:sz w:val="18"/>
          <w:szCs w:val="18"/>
          <w:lang w:eastAsia="en-US"/>
        </w:rPr>
        <w:t xml:space="preserve">ascienden </w:t>
      </w:r>
      <w:r w:rsidR="002C3713" w:rsidRPr="00986A53">
        <w:rPr>
          <w:rFonts w:ascii="Poppins" w:hAnsi="Poppins" w:cs="Poppins"/>
          <w:sz w:val="18"/>
          <w:szCs w:val="18"/>
          <w:lang w:eastAsia="en-US"/>
        </w:rPr>
        <w:t xml:space="preserve">a </w:t>
      </w:r>
      <w:r w:rsidR="003C1266" w:rsidRPr="00986A53">
        <w:rPr>
          <w:rFonts w:ascii="Poppins" w:hAnsi="Poppins" w:cs="Poppins"/>
          <w:sz w:val="18"/>
          <w:szCs w:val="18"/>
          <w:lang w:eastAsia="en-US"/>
        </w:rPr>
        <w:t>0</w:t>
      </w:r>
      <w:r w:rsidR="007D44FD" w:rsidRPr="00986A53">
        <w:rPr>
          <w:rFonts w:ascii="Poppins" w:hAnsi="Poppins" w:cs="Poppins"/>
          <w:sz w:val="18"/>
          <w:szCs w:val="18"/>
          <w:lang w:eastAsia="en-US"/>
        </w:rPr>
        <w:t>,</w:t>
      </w:r>
      <w:r w:rsidR="00CD3200" w:rsidRPr="00986A53">
        <w:rPr>
          <w:rFonts w:ascii="Poppins" w:hAnsi="Poppins" w:cs="Poppins"/>
          <w:sz w:val="18"/>
          <w:szCs w:val="18"/>
          <w:lang w:eastAsia="en-US"/>
        </w:rPr>
        <w:t>3</w:t>
      </w:r>
      <w:r w:rsidR="00433FB6" w:rsidRPr="00986A53">
        <w:rPr>
          <w:rFonts w:ascii="Poppins" w:hAnsi="Poppins" w:cs="Poppins"/>
          <w:sz w:val="18"/>
          <w:szCs w:val="18"/>
          <w:lang w:eastAsia="en-US"/>
        </w:rPr>
        <w:t>2</w:t>
      </w:r>
      <w:r w:rsidR="002C3713" w:rsidRPr="00986A53">
        <w:rPr>
          <w:rFonts w:ascii="Poppins" w:hAnsi="Poppins" w:cs="Poppins"/>
          <w:sz w:val="18"/>
          <w:szCs w:val="18"/>
          <w:lang w:eastAsia="en-US"/>
        </w:rPr>
        <w:t xml:space="preserve"> US$/</w:t>
      </w:r>
      <w:proofErr w:type="spellStart"/>
      <w:r w:rsidR="002C3713" w:rsidRPr="00986A53">
        <w:rPr>
          <w:rFonts w:ascii="Poppins" w:hAnsi="Poppins" w:cs="Poppins"/>
          <w:sz w:val="18"/>
          <w:szCs w:val="18"/>
          <w:lang w:eastAsia="en-US"/>
        </w:rPr>
        <w:t>Bl</w:t>
      </w:r>
      <w:proofErr w:type="spellEnd"/>
      <w:r w:rsidRPr="00986A53">
        <w:rPr>
          <w:rFonts w:ascii="Poppins" w:hAnsi="Poppins" w:cs="Poppins"/>
          <w:sz w:val="18"/>
          <w:szCs w:val="18"/>
          <w:lang w:eastAsia="en-US"/>
        </w:rPr>
        <w:t xml:space="preserve"> </w:t>
      </w:r>
      <w:r w:rsidR="002C3713" w:rsidRPr="00986A53">
        <w:rPr>
          <w:rFonts w:ascii="Poppins" w:hAnsi="Poppins" w:cs="Poppins"/>
          <w:sz w:val="18"/>
          <w:szCs w:val="18"/>
          <w:lang w:eastAsia="en-US"/>
        </w:rPr>
        <w:t xml:space="preserve">para el </w:t>
      </w:r>
      <w:r w:rsidRPr="00986A53">
        <w:rPr>
          <w:rFonts w:ascii="Poppins" w:hAnsi="Poppins" w:cs="Poppins"/>
          <w:sz w:val="18"/>
          <w:szCs w:val="18"/>
          <w:lang w:eastAsia="en-US"/>
        </w:rPr>
        <w:t>GLP</w:t>
      </w:r>
      <w:r w:rsidR="00996628" w:rsidRPr="00986A53">
        <w:rPr>
          <w:rFonts w:ascii="Poppins" w:hAnsi="Poppins" w:cs="Poppins"/>
          <w:sz w:val="18"/>
          <w:szCs w:val="18"/>
          <w:lang w:eastAsia="en-US"/>
        </w:rPr>
        <w:t>;</w:t>
      </w:r>
      <w:r w:rsidRPr="00986A53">
        <w:rPr>
          <w:rFonts w:ascii="Poppins" w:hAnsi="Poppins" w:cs="Poppins"/>
          <w:sz w:val="18"/>
          <w:szCs w:val="18"/>
          <w:lang w:eastAsia="en-US"/>
        </w:rPr>
        <w:t xml:space="preserve"> </w:t>
      </w:r>
      <w:r w:rsidR="006863BF" w:rsidRPr="00986A53">
        <w:rPr>
          <w:rFonts w:ascii="Poppins" w:hAnsi="Poppins" w:cs="Poppins"/>
          <w:sz w:val="18"/>
          <w:szCs w:val="18"/>
          <w:lang w:eastAsia="en-US"/>
        </w:rPr>
        <w:t>0</w:t>
      </w:r>
      <w:r w:rsidR="007D44FD" w:rsidRPr="00986A53">
        <w:rPr>
          <w:rFonts w:ascii="Poppins" w:hAnsi="Poppins" w:cs="Poppins"/>
          <w:sz w:val="18"/>
          <w:szCs w:val="18"/>
          <w:lang w:eastAsia="en-US"/>
        </w:rPr>
        <w:t>,</w:t>
      </w:r>
      <w:r w:rsidR="00515BE2" w:rsidRPr="00986A53">
        <w:rPr>
          <w:rFonts w:ascii="Poppins" w:hAnsi="Poppins" w:cs="Poppins"/>
          <w:sz w:val="18"/>
          <w:szCs w:val="18"/>
          <w:lang w:eastAsia="en-US"/>
        </w:rPr>
        <w:t>2</w:t>
      </w:r>
      <w:r w:rsidR="0093178B">
        <w:rPr>
          <w:rFonts w:ascii="Poppins" w:hAnsi="Poppins" w:cs="Poppins"/>
          <w:sz w:val="18"/>
          <w:szCs w:val="18"/>
          <w:lang w:eastAsia="en-US"/>
        </w:rPr>
        <w:t>8</w:t>
      </w:r>
      <w:r w:rsidR="002C3713" w:rsidRPr="00986A53">
        <w:rPr>
          <w:rFonts w:ascii="Poppins" w:hAnsi="Poppins" w:cs="Poppins"/>
          <w:sz w:val="18"/>
          <w:szCs w:val="18"/>
          <w:lang w:eastAsia="en-US"/>
        </w:rPr>
        <w:t xml:space="preserve"> US$/</w:t>
      </w:r>
      <w:proofErr w:type="spellStart"/>
      <w:r w:rsidR="002C3713" w:rsidRPr="00986A53">
        <w:rPr>
          <w:rFonts w:ascii="Poppins" w:hAnsi="Poppins" w:cs="Poppins"/>
          <w:sz w:val="18"/>
          <w:szCs w:val="18"/>
          <w:lang w:eastAsia="en-US"/>
        </w:rPr>
        <w:t>Bl</w:t>
      </w:r>
      <w:proofErr w:type="spellEnd"/>
      <w:r w:rsidR="002C3713" w:rsidRPr="00986A53">
        <w:rPr>
          <w:rFonts w:ascii="Poppins" w:hAnsi="Poppins" w:cs="Poppins"/>
          <w:sz w:val="18"/>
          <w:szCs w:val="18"/>
          <w:lang w:eastAsia="en-US"/>
        </w:rPr>
        <w:t xml:space="preserve"> para las gasolinas</w:t>
      </w:r>
      <w:r w:rsidR="00996628" w:rsidRPr="00986A53">
        <w:rPr>
          <w:rFonts w:ascii="Poppins" w:hAnsi="Poppins" w:cs="Poppins"/>
          <w:sz w:val="18"/>
          <w:szCs w:val="18"/>
          <w:lang w:eastAsia="en-US"/>
        </w:rPr>
        <w:t xml:space="preserve"> y</w:t>
      </w:r>
      <w:r w:rsidR="002C3713" w:rsidRPr="00986A53">
        <w:rPr>
          <w:rFonts w:ascii="Poppins" w:hAnsi="Poppins" w:cs="Poppins"/>
          <w:sz w:val="18"/>
          <w:szCs w:val="18"/>
          <w:lang w:eastAsia="en-US"/>
        </w:rPr>
        <w:t xml:space="preserve"> </w:t>
      </w:r>
      <w:r w:rsidR="006863BF" w:rsidRPr="00986A53">
        <w:rPr>
          <w:rFonts w:ascii="Poppins" w:hAnsi="Poppins" w:cs="Poppins"/>
          <w:sz w:val="18"/>
          <w:szCs w:val="18"/>
          <w:lang w:eastAsia="en-US"/>
        </w:rPr>
        <w:t>0</w:t>
      </w:r>
      <w:r w:rsidR="007D44FD" w:rsidRPr="00986A53">
        <w:rPr>
          <w:rFonts w:ascii="Poppins" w:hAnsi="Poppins" w:cs="Poppins"/>
          <w:sz w:val="18"/>
          <w:szCs w:val="18"/>
          <w:lang w:eastAsia="en-US"/>
        </w:rPr>
        <w:t>,</w:t>
      </w:r>
      <w:r w:rsidR="0099393C" w:rsidRPr="00986A53">
        <w:rPr>
          <w:rFonts w:ascii="Poppins" w:hAnsi="Poppins" w:cs="Poppins"/>
          <w:sz w:val="18"/>
          <w:szCs w:val="18"/>
          <w:lang w:eastAsia="en-US"/>
        </w:rPr>
        <w:t>2</w:t>
      </w:r>
      <w:r w:rsidR="0093178B">
        <w:rPr>
          <w:rFonts w:ascii="Poppins" w:hAnsi="Poppins" w:cs="Poppins"/>
          <w:sz w:val="18"/>
          <w:szCs w:val="18"/>
          <w:lang w:eastAsia="en-US"/>
        </w:rPr>
        <w:t>3</w:t>
      </w:r>
      <w:r w:rsidR="002C3713" w:rsidRPr="00986A53">
        <w:rPr>
          <w:rFonts w:ascii="Poppins" w:hAnsi="Poppins" w:cs="Poppins"/>
          <w:sz w:val="18"/>
          <w:szCs w:val="18"/>
          <w:lang w:eastAsia="en-US"/>
        </w:rPr>
        <w:t xml:space="preserve"> US$/</w:t>
      </w:r>
      <w:proofErr w:type="spellStart"/>
      <w:r w:rsidR="002C3713" w:rsidRPr="00986A53">
        <w:rPr>
          <w:rFonts w:ascii="Poppins" w:hAnsi="Poppins" w:cs="Poppins"/>
          <w:sz w:val="18"/>
          <w:szCs w:val="18"/>
          <w:lang w:eastAsia="en-US"/>
        </w:rPr>
        <w:t>Bl</w:t>
      </w:r>
      <w:proofErr w:type="spellEnd"/>
      <w:r w:rsidR="002C3713" w:rsidRPr="00986A53">
        <w:rPr>
          <w:rFonts w:ascii="Poppins" w:hAnsi="Poppins" w:cs="Poppins"/>
          <w:sz w:val="18"/>
          <w:szCs w:val="18"/>
          <w:lang w:eastAsia="en-US"/>
        </w:rPr>
        <w:t xml:space="preserve"> para el </w:t>
      </w:r>
      <w:r w:rsidRPr="00986A53">
        <w:rPr>
          <w:rFonts w:ascii="Poppins" w:hAnsi="Poppins" w:cs="Poppins"/>
          <w:sz w:val="18"/>
          <w:szCs w:val="18"/>
          <w:lang w:eastAsia="en-US"/>
        </w:rPr>
        <w:t>Diésel</w:t>
      </w:r>
      <w:r w:rsidR="002C3713" w:rsidRPr="00986A53">
        <w:rPr>
          <w:rFonts w:ascii="Poppins" w:hAnsi="Poppins" w:cs="Poppins"/>
          <w:sz w:val="18"/>
          <w:szCs w:val="18"/>
          <w:lang w:eastAsia="en-US"/>
        </w:rPr>
        <w:t xml:space="preserve"> </w:t>
      </w:r>
      <w:r w:rsidRPr="00986A53">
        <w:rPr>
          <w:rFonts w:ascii="Poppins" w:hAnsi="Poppins" w:cs="Poppins"/>
          <w:sz w:val="18"/>
          <w:szCs w:val="18"/>
          <w:lang w:eastAsia="en-US"/>
        </w:rPr>
        <w:t xml:space="preserve">y </w:t>
      </w:r>
      <w:r w:rsidR="00996628" w:rsidRPr="00986A53">
        <w:rPr>
          <w:rFonts w:ascii="Poppins" w:hAnsi="Poppins" w:cs="Poppins"/>
          <w:sz w:val="18"/>
          <w:szCs w:val="18"/>
          <w:lang w:eastAsia="en-US"/>
        </w:rPr>
        <w:t xml:space="preserve">el </w:t>
      </w:r>
      <w:r w:rsidRPr="00986A53">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5DB305B5" w:rsidR="004A1495" w:rsidRPr="0096213B" w:rsidRDefault="0093178B" w:rsidP="004F74EE">
      <w:pPr>
        <w:pBdr>
          <w:top w:val="single" w:sz="4" w:space="1" w:color="auto"/>
          <w:bottom w:val="single" w:sz="4" w:space="1" w:color="auto"/>
        </w:pBdr>
        <w:jc w:val="center"/>
        <w:rPr>
          <w:rFonts w:ascii="Poppins" w:hAnsi="Poppins" w:cs="Poppins"/>
          <w:sz w:val="18"/>
          <w:szCs w:val="18"/>
          <w:lang w:val="es-PE" w:eastAsia="en-US"/>
        </w:rPr>
      </w:pPr>
      <w:r w:rsidRPr="0093178B">
        <w:drawing>
          <wp:inline distT="0" distB="0" distL="0" distR="0" wp14:anchorId="15C3E2E0" wp14:editId="1623091A">
            <wp:extent cx="7705331" cy="2862469"/>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718211" cy="2867254"/>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142B48">
        <w:trPr>
          <w:trHeight w:val="4509"/>
        </w:trPr>
        <w:tc>
          <w:tcPr>
            <w:tcW w:w="5758" w:type="dxa"/>
            <w:tcBorders>
              <w:top w:val="single" w:sz="4" w:space="0" w:color="auto"/>
              <w:bottom w:val="single" w:sz="4" w:space="0" w:color="auto"/>
            </w:tcBorders>
            <w:shd w:val="clear" w:color="auto" w:fill="auto"/>
          </w:tcPr>
          <w:p w14:paraId="5E53DA41" w14:textId="06041234" w:rsidR="0089632A" w:rsidRPr="0096213B" w:rsidRDefault="0089632A" w:rsidP="00957F6B">
            <w:pPr>
              <w:ind w:left="-618" w:right="-654"/>
              <w:jc w:val="center"/>
              <w:rPr>
                <w:rFonts w:ascii="Poppins" w:hAnsi="Poppins" w:cs="Poppins"/>
                <w:sz w:val="20"/>
                <w:szCs w:val="20"/>
              </w:rPr>
            </w:pPr>
          </w:p>
          <w:p w14:paraId="5FE1CE67" w14:textId="1D0CDA7F" w:rsidR="000F7442" w:rsidRPr="0096213B" w:rsidRDefault="00241F82" w:rsidP="000F7442">
            <w:pPr>
              <w:jc w:val="center"/>
              <w:rPr>
                <w:rFonts w:ascii="Poppins" w:hAnsi="Poppins" w:cs="Poppins"/>
                <w:sz w:val="8"/>
                <w:szCs w:val="20"/>
              </w:rPr>
            </w:pPr>
            <w:r w:rsidRPr="00241F82">
              <w:rPr>
                <w:rFonts w:ascii="Poppins" w:hAnsi="Poppins" w:cs="Poppins"/>
                <w:noProof/>
                <w:sz w:val="8"/>
                <w:szCs w:val="20"/>
              </w:rPr>
              <w:drawing>
                <wp:inline distT="0" distB="0" distL="0" distR="0" wp14:anchorId="54EA0EE8" wp14:editId="4332B77B">
                  <wp:extent cx="3564890" cy="2279373"/>
                  <wp:effectExtent l="0" t="0" r="0" b="698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73398" cy="2284813"/>
                          </a:xfrm>
                          <a:prstGeom prst="rect">
                            <a:avLst/>
                          </a:prstGeom>
                          <a:noFill/>
                          <a:ln>
                            <a:noFill/>
                          </a:ln>
                        </pic:spPr>
                      </pic:pic>
                    </a:graphicData>
                  </a:graphic>
                </wp:inline>
              </w:drawing>
            </w:r>
          </w:p>
        </w:tc>
        <w:tc>
          <w:tcPr>
            <w:tcW w:w="188" w:type="dxa"/>
            <w:shd w:val="clear" w:color="auto" w:fill="auto"/>
          </w:tcPr>
          <w:p w14:paraId="74B8392E" w14:textId="77777777" w:rsidR="00F85D23" w:rsidRPr="0096213B" w:rsidRDefault="00F85D23"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1C1A96C2" w:rsidR="00EF3BE9" w:rsidRPr="0096213B" w:rsidRDefault="00241F82"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14F51062" wp14:editId="0AA40D46">
                  <wp:extent cx="5239790" cy="2604052"/>
                  <wp:effectExtent l="0" t="0" r="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77737" cy="2622911"/>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77777777" w:rsidR="00F85D23" w:rsidRPr="0096213B" w:rsidRDefault="00F85D23" w:rsidP="00F85D23">
      <w:pPr>
        <w:jc w:val="both"/>
        <w:rPr>
          <w:rFonts w:ascii="Poppins" w:hAnsi="Poppins" w:cs="Poppins"/>
          <w:sz w:val="18"/>
          <w:szCs w:val="18"/>
          <w:u w:val="single"/>
          <w:lang w:val="es-PE" w:eastAsia="en-US"/>
        </w:rPr>
      </w:pPr>
    </w:p>
    <w:p w14:paraId="13AC9A90" w14:textId="79D0447F" w:rsidR="00F85D23" w:rsidRPr="0096213B" w:rsidRDefault="00F85D23" w:rsidP="00F85D23">
      <w:pPr>
        <w:jc w:val="both"/>
        <w:rPr>
          <w:rFonts w:ascii="Poppins" w:hAnsi="Poppins" w:cs="Poppins"/>
          <w:sz w:val="18"/>
          <w:szCs w:val="18"/>
          <w:u w:val="single"/>
          <w:lang w:val="es-PE" w:eastAsia="en-US"/>
        </w:rPr>
      </w:pPr>
    </w:p>
    <w:p w14:paraId="45E0C2EF" w14:textId="22FE49ED" w:rsidR="003D6E7D" w:rsidRDefault="003D6E7D" w:rsidP="00F85D23">
      <w:pPr>
        <w:jc w:val="both"/>
        <w:rPr>
          <w:rFonts w:ascii="Poppins" w:hAnsi="Poppins" w:cs="Poppins"/>
          <w:sz w:val="18"/>
          <w:szCs w:val="18"/>
          <w:u w:val="single"/>
          <w:lang w:val="es-PE" w:eastAsia="en-US"/>
        </w:rPr>
      </w:pPr>
    </w:p>
    <w:p w14:paraId="1066BBC1" w14:textId="1863503E" w:rsidR="00083ED5" w:rsidRDefault="00083ED5" w:rsidP="00F85D23">
      <w:pPr>
        <w:jc w:val="both"/>
        <w:rPr>
          <w:rFonts w:ascii="Poppins" w:hAnsi="Poppins" w:cs="Poppins"/>
          <w:sz w:val="18"/>
          <w:szCs w:val="18"/>
          <w:u w:val="single"/>
          <w:lang w:val="es-PE" w:eastAsia="en-US"/>
        </w:rPr>
      </w:pPr>
    </w:p>
    <w:p w14:paraId="350A26A7" w14:textId="77777777" w:rsidR="00083ED5" w:rsidRPr="0096213B" w:rsidRDefault="00083ED5" w:rsidP="00F85D23">
      <w:pPr>
        <w:jc w:val="both"/>
        <w:rPr>
          <w:rFonts w:ascii="Poppins" w:hAnsi="Poppins" w:cs="Poppins"/>
          <w:sz w:val="18"/>
          <w:szCs w:val="18"/>
          <w:u w:val="single"/>
          <w:lang w:val="es-PE" w:eastAsia="en-US"/>
        </w:rPr>
      </w:pPr>
    </w:p>
    <w:p w14:paraId="5FB236A4" w14:textId="58199229" w:rsidR="0020108D" w:rsidRPr="0096213B" w:rsidRDefault="0020108D" w:rsidP="0020108D">
      <w:pPr>
        <w:jc w:val="both"/>
        <w:rPr>
          <w:rFonts w:ascii="Poppins" w:hAnsi="Poppins" w:cs="Poppins"/>
          <w:b/>
          <w:sz w:val="18"/>
          <w:szCs w:val="18"/>
          <w:u w:val="single"/>
        </w:rPr>
      </w:pPr>
    </w:p>
    <w:p w14:paraId="68091BEA" w14:textId="77777777" w:rsidR="000F7442" w:rsidRPr="0096213B" w:rsidRDefault="000F7442" w:rsidP="0020108D">
      <w:pPr>
        <w:jc w:val="both"/>
        <w:rPr>
          <w:rFonts w:ascii="Poppins" w:hAnsi="Poppins" w:cs="Poppins"/>
          <w:b/>
          <w:sz w:val="18"/>
          <w:szCs w:val="18"/>
          <w:u w:val="single"/>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26C05559" w:rsidR="00551F16" w:rsidRPr="0096213B" w:rsidRDefault="00241F82"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241F82">
        <w:drawing>
          <wp:inline distT="0" distB="0" distL="0" distR="0" wp14:anchorId="5C90FD5B" wp14:editId="7CCC8B10">
            <wp:extent cx="5645150" cy="2060713"/>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51468" cy="2063019"/>
                    </a:xfrm>
                    <a:prstGeom prst="rect">
                      <a:avLst/>
                    </a:prstGeom>
                    <a:noFill/>
                    <a:ln>
                      <a:noFill/>
                    </a:ln>
                  </pic:spPr>
                </pic:pic>
              </a:graphicData>
            </a:graphic>
          </wp:inline>
        </w:drawing>
      </w:r>
    </w:p>
    <w:p w14:paraId="0C7808B3" w14:textId="77777777" w:rsidR="00C42A8E" w:rsidRPr="0096213B" w:rsidRDefault="00C42A8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4D76F6E9" w:rsidR="00F70B88" w:rsidRPr="0096213B" w:rsidRDefault="0093178B" w:rsidP="00604758">
      <w:pPr>
        <w:spacing w:line="0" w:lineRule="atLeast"/>
        <w:ind w:right="-567"/>
        <w:jc w:val="both"/>
        <w:rPr>
          <w:rFonts w:ascii="Poppins" w:hAnsi="Poppins" w:cs="Poppins"/>
          <w:noProof/>
          <w:sz w:val="20"/>
          <w:szCs w:val="20"/>
        </w:rPr>
      </w:pPr>
      <w:r w:rsidRPr="0093178B">
        <w:drawing>
          <wp:inline distT="0" distB="0" distL="0" distR="0" wp14:anchorId="7EDF116A" wp14:editId="7CD84F0E">
            <wp:extent cx="5724939" cy="2192655"/>
            <wp:effectExtent l="0" t="0" r="952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3600" cy="2195972"/>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625AE00F" w:rsidR="00127A54" w:rsidRPr="0096213B" w:rsidRDefault="0093178B" w:rsidP="006220EA">
      <w:pPr>
        <w:rPr>
          <w:rFonts w:ascii="Poppins" w:hAnsi="Poppins" w:cs="Poppins"/>
          <w:i/>
          <w:sz w:val="14"/>
          <w:szCs w:val="14"/>
        </w:rPr>
      </w:pPr>
      <w:r w:rsidRPr="0093178B">
        <w:drawing>
          <wp:inline distT="0" distB="0" distL="0" distR="0" wp14:anchorId="76C0D149" wp14:editId="09F4C0F8">
            <wp:extent cx="5850255" cy="7229061"/>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1022" cy="7230009"/>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351FE9C1" w14:textId="3F72869D" w:rsidR="00865534" w:rsidRPr="0096213B"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79931954" w:rsidR="005048C1" w:rsidRPr="0096213B" w:rsidRDefault="00595956" w:rsidP="005048C1">
      <w:pPr>
        <w:jc w:val="both"/>
        <w:rPr>
          <w:rFonts w:ascii="Poppins" w:hAnsi="Poppins" w:cs="Poppins"/>
          <w:i/>
          <w:iCs/>
          <w:sz w:val="12"/>
          <w:szCs w:val="12"/>
        </w:rPr>
      </w:pPr>
      <w:r w:rsidRPr="00595956">
        <w:drawing>
          <wp:inline distT="0" distB="0" distL="0" distR="0" wp14:anchorId="2B600582" wp14:editId="5BE0F810">
            <wp:extent cx="5850255" cy="6274905"/>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3324" cy="6278196"/>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3EC280C0" w14:textId="77777777" w:rsidR="00E042C4" w:rsidRPr="0096213B" w:rsidRDefault="00E042C4" w:rsidP="00E042C4">
      <w:pPr>
        <w:jc w:val="both"/>
        <w:rPr>
          <w:rFonts w:ascii="Poppins" w:hAnsi="Poppins" w:cs="Poppins"/>
          <w:i/>
          <w:iCs/>
          <w:sz w:val="12"/>
          <w:szCs w:val="12"/>
        </w:rPr>
      </w:pP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06BAE007" w:rsidR="00214BFB" w:rsidRPr="0096213B" w:rsidRDefault="00214BFB" w:rsidP="00214BFB">
      <w:pPr>
        <w:jc w:val="both"/>
        <w:rPr>
          <w:rFonts w:ascii="Poppins" w:hAnsi="Poppins" w:cs="Poppins"/>
          <w:sz w:val="18"/>
          <w:szCs w:val="18"/>
        </w:rPr>
      </w:pPr>
    </w:p>
    <w:p w14:paraId="592891F0" w14:textId="77777777" w:rsidR="00D77243" w:rsidRPr="0096213B" w:rsidRDefault="00D77243" w:rsidP="00D77243">
      <w:pPr>
        <w:jc w:val="center"/>
        <w:rPr>
          <w:rFonts w:ascii="Poppins" w:hAnsi="Poppins" w:cs="Poppins"/>
          <w:sz w:val="18"/>
          <w:szCs w:val="18"/>
        </w:rPr>
      </w:pPr>
    </w:p>
    <w:p w14:paraId="1A7BABCA" w14:textId="77777777" w:rsidR="003B6CCA" w:rsidRDefault="003B6CCA" w:rsidP="003B6CCA">
      <w:pPr>
        <w:jc w:val="center"/>
        <w:rPr>
          <w:rFonts w:asciiTheme="minorHAnsi" w:hAnsiTheme="minorHAnsi" w:cstheme="minorHAnsi"/>
          <w:sz w:val="22"/>
          <w:szCs w:val="22"/>
        </w:rPr>
      </w:pPr>
      <w:r>
        <w:rPr>
          <w:noProof/>
        </w:rPr>
        <w:drawing>
          <wp:inline distT="0" distB="0" distL="0" distR="0" wp14:anchorId="5E22D9E4" wp14:editId="7BF9DF09">
            <wp:extent cx="5313148" cy="2836793"/>
            <wp:effectExtent l="19050" t="19050" r="20955" b="20955"/>
            <wp:docPr id="485346162" name="Imagen 1"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31208" cy="2846436"/>
                    </a:xfrm>
                    <a:prstGeom prst="rect">
                      <a:avLst/>
                    </a:prstGeom>
                    <a:noFill/>
                    <a:ln>
                      <a:solidFill>
                        <a:schemeClr val="accent1"/>
                      </a:solidFill>
                    </a:ln>
                  </pic:spPr>
                </pic:pic>
              </a:graphicData>
            </a:graphic>
          </wp:inline>
        </w:drawing>
      </w:r>
    </w:p>
    <w:p w14:paraId="157A23DA" w14:textId="61774ADA" w:rsidR="003B6CCA" w:rsidRDefault="003B6CCA" w:rsidP="003B6CCA">
      <w:pPr>
        <w:jc w:val="center"/>
        <w:rPr>
          <w:rFonts w:asciiTheme="minorHAnsi" w:hAnsiTheme="minorHAnsi" w:cstheme="minorHAnsi"/>
          <w:sz w:val="22"/>
          <w:szCs w:val="22"/>
        </w:rPr>
      </w:pPr>
    </w:p>
    <w:p w14:paraId="387F8109" w14:textId="77777777" w:rsidR="003B6CCA" w:rsidRDefault="003B6CCA" w:rsidP="003B6CCA">
      <w:pPr>
        <w:jc w:val="center"/>
        <w:rPr>
          <w:rFonts w:asciiTheme="minorHAnsi" w:hAnsiTheme="minorHAnsi" w:cstheme="minorHAnsi"/>
          <w:sz w:val="22"/>
          <w:szCs w:val="22"/>
        </w:rPr>
      </w:pPr>
    </w:p>
    <w:p w14:paraId="09BE0FE8" w14:textId="77777777" w:rsidR="003B6CCA" w:rsidRDefault="003B6CCA" w:rsidP="003B6CCA">
      <w:pPr>
        <w:jc w:val="center"/>
        <w:rPr>
          <w:rFonts w:asciiTheme="minorHAnsi" w:hAnsiTheme="minorHAnsi" w:cstheme="minorHAnsi"/>
          <w:sz w:val="22"/>
          <w:szCs w:val="22"/>
        </w:rPr>
      </w:pPr>
      <w:r>
        <w:rPr>
          <w:noProof/>
        </w:rPr>
        <w:drawing>
          <wp:inline distT="0" distB="0" distL="0" distR="0" wp14:anchorId="00530793" wp14:editId="36C5E88D">
            <wp:extent cx="5362792" cy="2863298"/>
            <wp:effectExtent l="19050" t="19050" r="28575" b="13335"/>
            <wp:docPr id="348826780" name="Imagen 2"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80813" cy="2872920"/>
                    </a:xfrm>
                    <a:prstGeom prst="rect">
                      <a:avLst/>
                    </a:prstGeom>
                    <a:noFill/>
                    <a:ln>
                      <a:solidFill>
                        <a:schemeClr val="accent1"/>
                      </a:solidFill>
                    </a:ln>
                  </pic:spPr>
                </pic:pic>
              </a:graphicData>
            </a:graphic>
          </wp:inline>
        </w:drawing>
      </w:r>
    </w:p>
    <w:p w14:paraId="5B74E31D" w14:textId="77777777" w:rsidR="003B6CCA" w:rsidRDefault="003B6CCA" w:rsidP="003B6CCA">
      <w:pPr>
        <w:jc w:val="center"/>
        <w:rPr>
          <w:rFonts w:asciiTheme="minorHAnsi" w:hAnsiTheme="minorHAnsi" w:cstheme="minorHAnsi"/>
          <w:b/>
          <w:iCs/>
          <w:u w:val="single"/>
        </w:rPr>
      </w:pPr>
    </w:p>
    <w:p w14:paraId="2E39B357" w14:textId="77777777" w:rsidR="003B6CCA" w:rsidRDefault="003B6CCA" w:rsidP="003B6CCA">
      <w:pPr>
        <w:jc w:val="center"/>
        <w:rPr>
          <w:rFonts w:asciiTheme="minorHAnsi" w:hAnsiTheme="minorHAnsi" w:cstheme="minorHAnsi"/>
          <w:b/>
          <w:iCs/>
          <w:u w:val="single"/>
        </w:rPr>
      </w:pPr>
      <w:r>
        <w:rPr>
          <w:noProof/>
        </w:rPr>
        <w:lastRenderedPageBreak/>
        <w:drawing>
          <wp:inline distT="0" distB="0" distL="0" distR="0" wp14:anchorId="62A732B9" wp14:editId="5459AB2A">
            <wp:extent cx="5313148" cy="2836793"/>
            <wp:effectExtent l="19050" t="19050" r="20955" b="20955"/>
            <wp:docPr id="236385891" name="Imagen 3"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39697" cy="2850968"/>
                    </a:xfrm>
                    <a:prstGeom prst="rect">
                      <a:avLst/>
                    </a:prstGeom>
                    <a:noFill/>
                    <a:ln>
                      <a:solidFill>
                        <a:schemeClr val="accent1"/>
                      </a:solidFill>
                    </a:ln>
                  </pic:spPr>
                </pic:pic>
              </a:graphicData>
            </a:graphic>
          </wp:inline>
        </w:drawing>
      </w:r>
    </w:p>
    <w:p w14:paraId="76A1E858" w14:textId="3883F82D" w:rsidR="003B6CCA" w:rsidRDefault="003B6CCA" w:rsidP="003B6CCA">
      <w:pPr>
        <w:jc w:val="center"/>
        <w:rPr>
          <w:rFonts w:asciiTheme="minorHAnsi" w:hAnsiTheme="minorHAnsi" w:cstheme="minorHAnsi"/>
          <w:b/>
          <w:iCs/>
          <w:u w:val="single"/>
        </w:rPr>
      </w:pPr>
    </w:p>
    <w:p w14:paraId="39D4BB6D" w14:textId="77777777" w:rsidR="003B6CCA" w:rsidRDefault="003B6CCA" w:rsidP="003B6CCA">
      <w:pPr>
        <w:jc w:val="center"/>
        <w:rPr>
          <w:rFonts w:asciiTheme="minorHAnsi" w:hAnsiTheme="minorHAnsi" w:cstheme="minorHAnsi"/>
          <w:b/>
          <w:iCs/>
          <w:u w:val="single"/>
        </w:rPr>
      </w:pPr>
    </w:p>
    <w:p w14:paraId="3C5B6CB5" w14:textId="77777777" w:rsidR="003B6CCA" w:rsidRDefault="003B6CCA" w:rsidP="003B6CCA">
      <w:pPr>
        <w:jc w:val="center"/>
        <w:rPr>
          <w:rFonts w:asciiTheme="minorHAnsi" w:hAnsiTheme="minorHAnsi" w:cstheme="minorHAnsi"/>
          <w:b/>
          <w:iCs/>
          <w:u w:val="single"/>
        </w:rPr>
      </w:pPr>
      <w:r>
        <w:rPr>
          <w:noProof/>
        </w:rPr>
        <w:drawing>
          <wp:inline distT="0" distB="0" distL="0" distR="0" wp14:anchorId="35040608" wp14:editId="27350816">
            <wp:extent cx="5313151" cy="2836794"/>
            <wp:effectExtent l="19050" t="19050" r="20955" b="20955"/>
            <wp:docPr id="888041625" name="Imagen 4"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37541" cy="2849816"/>
                    </a:xfrm>
                    <a:prstGeom prst="rect">
                      <a:avLst/>
                    </a:prstGeom>
                    <a:noFill/>
                    <a:ln>
                      <a:solidFill>
                        <a:schemeClr val="accent1"/>
                      </a:solidFill>
                    </a:ln>
                  </pic:spPr>
                </pic:pic>
              </a:graphicData>
            </a:graphic>
          </wp:inline>
        </w:drawing>
      </w:r>
    </w:p>
    <w:p w14:paraId="1A663598" w14:textId="77777777" w:rsidR="003B6CCA" w:rsidRDefault="003B6CCA" w:rsidP="003B6CCA">
      <w:pPr>
        <w:rPr>
          <w:rFonts w:asciiTheme="minorHAnsi" w:hAnsiTheme="minorHAnsi" w:cstheme="minorHAnsi"/>
          <w:b/>
          <w:iCs/>
          <w:u w:val="single"/>
        </w:rPr>
      </w:pPr>
    </w:p>
    <w:p w14:paraId="65073B04" w14:textId="6BE710C8" w:rsidR="009A57AA" w:rsidRDefault="009A57AA" w:rsidP="009A57AA">
      <w:pPr>
        <w:jc w:val="center"/>
        <w:rPr>
          <w:rFonts w:asciiTheme="minorHAnsi" w:hAnsiTheme="minorHAnsi" w:cstheme="minorHAnsi"/>
          <w:sz w:val="22"/>
          <w:szCs w:val="22"/>
        </w:rPr>
      </w:pPr>
    </w:p>
    <w:p w14:paraId="7B8E84F2" w14:textId="77777777" w:rsidR="009A57AA" w:rsidRDefault="009A57AA" w:rsidP="009A57AA">
      <w:pPr>
        <w:jc w:val="center"/>
        <w:rPr>
          <w:rFonts w:asciiTheme="minorHAnsi" w:hAnsiTheme="minorHAnsi" w:cstheme="minorHAnsi"/>
          <w:sz w:val="22"/>
          <w:szCs w:val="22"/>
        </w:rPr>
      </w:pPr>
    </w:p>
    <w:p w14:paraId="61700103" w14:textId="77777777" w:rsidR="009A57AA" w:rsidRDefault="009A57AA" w:rsidP="009A57AA">
      <w:pPr>
        <w:jc w:val="center"/>
        <w:rPr>
          <w:rFonts w:asciiTheme="minorHAnsi" w:hAnsiTheme="minorHAnsi" w:cstheme="minorHAnsi"/>
          <w:sz w:val="22"/>
          <w:szCs w:val="22"/>
        </w:rPr>
      </w:pPr>
    </w:p>
    <w:p w14:paraId="20E3B3E6" w14:textId="57C02EF8" w:rsidR="009A57AA" w:rsidRDefault="009A57AA" w:rsidP="009A57AA">
      <w:pPr>
        <w:jc w:val="center"/>
        <w:rPr>
          <w:rFonts w:asciiTheme="minorHAnsi" w:hAnsiTheme="minorHAnsi" w:cstheme="minorHAnsi"/>
          <w:sz w:val="22"/>
          <w:szCs w:val="22"/>
        </w:rPr>
      </w:pPr>
    </w:p>
    <w:p w14:paraId="5A792FEE" w14:textId="77777777" w:rsidR="009A57AA" w:rsidRDefault="009A57AA" w:rsidP="009A57AA">
      <w:pPr>
        <w:jc w:val="center"/>
        <w:rPr>
          <w:rFonts w:asciiTheme="minorHAnsi" w:hAnsiTheme="minorHAnsi" w:cstheme="minorHAnsi"/>
          <w:b/>
          <w:iCs/>
          <w:u w:val="single"/>
        </w:rPr>
      </w:pPr>
    </w:p>
    <w:p w14:paraId="7630B232" w14:textId="02D6CD45" w:rsidR="009A57AA" w:rsidRDefault="009A57AA" w:rsidP="009A57AA">
      <w:pPr>
        <w:jc w:val="center"/>
        <w:rPr>
          <w:rFonts w:asciiTheme="minorHAnsi" w:hAnsiTheme="minorHAnsi" w:cstheme="minorHAnsi"/>
          <w:b/>
          <w:iCs/>
          <w:u w:val="single"/>
        </w:rPr>
      </w:pPr>
    </w:p>
    <w:p w14:paraId="0B5A8E51" w14:textId="5FA6BFD1" w:rsidR="009A57AA" w:rsidRDefault="009A57AA" w:rsidP="009A57AA">
      <w:pPr>
        <w:jc w:val="center"/>
        <w:rPr>
          <w:rFonts w:asciiTheme="minorHAnsi" w:hAnsiTheme="minorHAnsi" w:cstheme="minorHAnsi"/>
          <w:b/>
          <w:iCs/>
          <w:u w:val="single"/>
        </w:rPr>
      </w:pPr>
    </w:p>
    <w:p w14:paraId="1B19913D" w14:textId="77777777" w:rsidR="009A57AA" w:rsidRDefault="009A57AA" w:rsidP="009A57AA">
      <w:pPr>
        <w:jc w:val="center"/>
        <w:rPr>
          <w:rFonts w:asciiTheme="minorHAnsi" w:hAnsiTheme="minorHAnsi" w:cstheme="minorHAnsi"/>
          <w:b/>
          <w:iCs/>
          <w:u w:val="single"/>
        </w:rPr>
      </w:pPr>
    </w:p>
    <w:p w14:paraId="45312837" w14:textId="77777777" w:rsidR="009A57AA" w:rsidRDefault="009A57AA" w:rsidP="009A57AA">
      <w:pPr>
        <w:jc w:val="center"/>
        <w:rPr>
          <w:rFonts w:asciiTheme="minorHAnsi" w:hAnsiTheme="minorHAnsi" w:cstheme="minorHAnsi"/>
          <w:b/>
          <w:iCs/>
          <w:u w:val="single"/>
        </w:rPr>
      </w:pPr>
    </w:p>
    <w:p w14:paraId="09E0B028" w14:textId="058D7622" w:rsidR="009A57AA" w:rsidRDefault="009A57AA" w:rsidP="009A57AA">
      <w:pPr>
        <w:jc w:val="center"/>
        <w:rPr>
          <w:rFonts w:asciiTheme="minorHAnsi" w:hAnsiTheme="minorHAnsi" w:cstheme="minorHAnsi"/>
          <w:b/>
          <w:iCs/>
          <w:u w:val="single"/>
        </w:rPr>
      </w:pPr>
    </w:p>
    <w:p w14:paraId="28388E17" w14:textId="77777777" w:rsidR="00426575" w:rsidRDefault="00426575" w:rsidP="00426575">
      <w:pPr>
        <w:jc w:val="center"/>
        <w:rPr>
          <w:rFonts w:asciiTheme="minorHAnsi" w:hAnsiTheme="minorHAnsi" w:cstheme="minorHAnsi"/>
          <w:sz w:val="22"/>
          <w:szCs w:val="22"/>
        </w:rPr>
      </w:pPr>
    </w:p>
    <w:p w14:paraId="69DFA4BC" w14:textId="77777777" w:rsidR="00426575" w:rsidRDefault="00426575" w:rsidP="00426575">
      <w:pPr>
        <w:jc w:val="center"/>
        <w:rPr>
          <w:rFonts w:asciiTheme="minorHAnsi" w:hAnsiTheme="minorHAnsi" w:cstheme="minorHAnsi"/>
          <w:sz w:val="22"/>
          <w:szCs w:val="22"/>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416A18"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91328E">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38DDA423" w14:textId="58D5D7D0" w:rsidR="00863CFF" w:rsidRPr="00863CFF" w:rsidRDefault="00863CFF">
      <w:pPr>
        <w:pStyle w:val="Textonotapie"/>
        <w:rPr>
          <w:lang w:val="es-PE"/>
        </w:rPr>
      </w:pPr>
      <w:r>
        <w:rPr>
          <w:rStyle w:val="Refdenotaalpie"/>
        </w:rPr>
        <w:footnoteRef/>
      </w:r>
      <w:r>
        <w:t xml:space="preserve"> </w:t>
      </w:r>
      <w:r w:rsidRPr="00863CFF">
        <w:rPr>
          <w:rFonts w:ascii="Poppins" w:hAnsi="Poppins" w:cs="Poppins"/>
          <w:i/>
          <w:sz w:val="16"/>
          <w:szCs w:val="16"/>
        </w:rPr>
        <w:t>Reflejo de las cifras macroeconómicas de China, Estados Unidos y algunos países de Europa</w:t>
      </w:r>
      <w:r>
        <w:rPr>
          <w:rFonts w:ascii="Poppins" w:hAnsi="Poppins" w:cs="Poppins"/>
          <w:i/>
          <w:sz w:val="16"/>
          <w:szCs w:val="16"/>
        </w:rPr>
        <w:t>.</w:t>
      </w:r>
    </w:p>
  </w:footnote>
  <w:footnote w:id="3">
    <w:p w14:paraId="3BF88213" w14:textId="26482818" w:rsidR="00FE53EF" w:rsidRPr="0096213B" w:rsidRDefault="00FE53EF">
      <w:pPr>
        <w:pStyle w:val="Textonotapie"/>
        <w:rPr>
          <w:rFonts w:ascii="Poppins" w:hAnsi="Poppins" w:cs="Poppins"/>
          <w:sz w:val="18"/>
          <w:szCs w:val="18"/>
        </w:rPr>
      </w:pPr>
      <w:r w:rsidRPr="0096213B">
        <w:rPr>
          <w:rStyle w:val="Refdenotaalpie"/>
          <w:rFonts w:ascii="Poppins" w:hAnsi="Poppins" w:cs="Poppins"/>
          <w:sz w:val="18"/>
          <w:szCs w:val="18"/>
        </w:rPr>
        <w:footnoteRef/>
      </w:r>
      <w:r w:rsidRPr="0096213B">
        <w:rPr>
          <w:rFonts w:ascii="Poppins" w:hAnsi="Poppins" w:cs="Poppins"/>
          <w:sz w:val="18"/>
          <w:szCs w:val="18"/>
        </w:rPr>
        <w:t xml:space="preserve"> </w:t>
      </w:r>
      <w:r w:rsidRPr="0096213B">
        <w:rPr>
          <w:rFonts w:ascii="Poppins" w:hAnsi="Poppins" w:cs="Poppins"/>
          <w:i/>
          <w:sz w:val="16"/>
          <w:szCs w:val="16"/>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0948182E"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D870F2" w:rsidRPr="00083ED5">
            <w:rPr>
              <w:rFonts w:ascii="Poppins" w:hAnsi="Poppins" w:cs="Poppins"/>
              <w:b/>
              <w:sz w:val="22"/>
              <w:szCs w:val="22"/>
              <w:lang w:val="it-IT"/>
            </w:rPr>
            <w:t>3</w:t>
          </w:r>
          <w:r w:rsidR="00241F82">
            <w:rPr>
              <w:rFonts w:ascii="Poppins" w:hAnsi="Poppins" w:cs="Poppins"/>
              <w:b/>
              <w:sz w:val="22"/>
              <w:szCs w:val="22"/>
              <w:lang w:val="it-IT"/>
            </w:rPr>
            <w:t>6</w:t>
          </w:r>
          <w:r w:rsidRPr="00083ED5">
            <w:rPr>
              <w:rFonts w:ascii="Poppins" w:hAnsi="Poppins" w:cs="Poppins"/>
              <w:b/>
              <w:sz w:val="22"/>
              <w:szCs w:val="22"/>
              <w:lang w:val="it-IT"/>
            </w:rPr>
            <w:t>-202</w:t>
          </w:r>
          <w:r w:rsidR="00071B58" w:rsidRPr="00083ED5">
            <w:rPr>
              <w:rFonts w:ascii="Poppins" w:hAnsi="Poppins" w:cs="Poppins"/>
              <w:b/>
              <w:sz w:val="22"/>
              <w:szCs w:val="22"/>
              <w:lang w:val="it-IT"/>
            </w:rPr>
            <w:t>4</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0DEEF2AA"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D870F2" w:rsidRPr="0096213B">
            <w:rPr>
              <w:rFonts w:ascii="Poppins" w:hAnsi="Poppins" w:cs="Poppins"/>
              <w:b/>
              <w:sz w:val="22"/>
              <w:szCs w:val="22"/>
              <w:lang w:val="it-IT"/>
            </w:rPr>
            <w:t>3</w:t>
          </w:r>
          <w:r w:rsidR="00241F82">
            <w:rPr>
              <w:rFonts w:ascii="Poppins" w:hAnsi="Poppins" w:cs="Poppins"/>
              <w:b/>
              <w:sz w:val="22"/>
              <w:szCs w:val="22"/>
              <w:lang w:val="it-IT"/>
            </w:rPr>
            <w:t>6</w:t>
          </w:r>
          <w:r w:rsidR="00352B3A" w:rsidRPr="0096213B">
            <w:rPr>
              <w:rFonts w:ascii="Poppins" w:hAnsi="Poppins" w:cs="Poppins"/>
              <w:b/>
              <w:sz w:val="22"/>
              <w:szCs w:val="22"/>
              <w:lang w:val="it-IT"/>
            </w:rPr>
            <w:t>-202</w:t>
          </w:r>
          <w:r w:rsidR="005C1470" w:rsidRPr="0096213B">
            <w:rPr>
              <w:rFonts w:ascii="Poppins" w:hAnsi="Poppins" w:cs="Poppins"/>
              <w:b/>
              <w:sz w:val="22"/>
              <w:szCs w:val="22"/>
              <w:lang w:val="it-IT"/>
            </w:rPr>
            <w:t>4</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18" name="Gráfico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00F8998A"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E6404E" w:rsidRPr="0060484A">
            <w:rPr>
              <w:rFonts w:ascii="Poppins" w:hAnsi="Poppins" w:cs="Poppins"/>
              <w:b/>
              <w:sz w:val="22"/>
              <w:szCs w:val="22"/>
              <w:lang w:val="it-IT"/>
            </w:rPr>
            <w:t>3</w:t>
          </w:r>
          <w:r w:rsidR="00241F82">
            <w:rPr>
              <w:rFonts w:ascii="Poppins" w:hAnsi="Poppins" w:cs="Poppins"/>
              <w:b/>
              <w:sz w:val="22"/>
              <w:szCs w:val="22"/>
              <w:lang w:val="it-IT"/>
            </w:rPr>
            <w:t>6</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3A850A01"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870F2" w:rsidRPr="0060484A">
            <w:rPr>
              <w:rFonts w:ascii="Poppins" w:hAnsi="Poppins" w:cs="Poppins"/>
              <w:b/>
              <w:sz w:val="22"/>
              <w:szCs w:val="22"/>
              <w:lang w:val="it-IT"/>
            </w:rPr>
            <w:t>3</w:t>
          </w:r>
          <w:r w:rsidR="00241F82">
            <w:rPr>
              <w:rFonts w:ascii="Poppins" w:hAnsi="Poppins" w:cs="Poppins"/>
              <w:b/>
              <w:sz w:val="22"/>
              <w:szCs w:val="22"/>
              <w:lang w:val="it-IT"/>
            </w:rPr>
            <w:t>6</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4"/>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5DA"/>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19</Pages>
  <Words>4634</Words>
  <Characters>25492</Characters>
  <Application>Microsoft Office Word</Application>
  <DocSecurity>0</DocSecurity>
  <Lines>212</Lines>
  <Paragraphs>60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30066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7</cp:revision>
  <cp:lastPrinted>2024-06-20T23:20:00Z</cp:lastPrinted>
  <dcterms:created xsi:type="dcterms:W3CDTF">2024-09-03T19:07:00Z</dcterms:created>
  <dcterms:modified xsi:type="dcterms:W3CDTF">2024-09-03T21:29:00Z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